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07884F9A"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w:t>
      </w:r>
      <w:r w:rsidR="00FA0084">
        <w:rPr>
          <w:noProof w:val="0"/>
          <w:sz w:val="24"/>
          <w:szCs w:val="24"/>
          <w:lang w:val="en-US"/>
        </w:rPr>
        <w:t>2</w:t>
      </w:r>
      <w:r w:rsidRPr="001C1A03">
        <w:rPr>
          <w:bCs/>
          <w:noProof w:val="0"/>
          <w:sz w:val="24"/>
          <w:szCs w:val="24"/>
          <w:lang w:val="en-US"/>
        </w:rPr>
        <w:tab/>
      </w:r>
      <w:r w:rsidR="004B3508" w:rsidRPr="004B3508">
        <w:rPr>
          <w:bCs/>
          <w:noProof w:val="0"/>
          <w:sz w:val="24"/>
          <w:szCs w:val="24"/>
          <w:lang w:val="en-US"/>
        </w:rPr>
        <w:t>R2-</w:t>
      </w:r>
      <w:r w:rsidR="00337174" w:rsidRPr="004B3508">
        <w:rPr>
          <w:bCs/>
          <w:noProof w:val="0"/>
          <w:sz w:val="24"/>
          <w:szCs w:val="24"/>
          <w:lang w:val="en-US"/>
        </w:rPr>
        <w:t>2</w:t>
      </w:r>
      <w:r w:rsidR="00337174">
        <w:rPr>
          <w:bCs/>
          <w:noProof w:val="0"/>
          <w:sz w:val="24"/>
          <w:szCs w:val="24"/>
          <w:lang w:val="en-US"/>
        </w:rPr>
        <w:t>5</w:t>
      </w:r>
      <w:r w:rsidR="001D6132">
        <w:rPr>
          <w:bCs/>
          <w:noProof w:val="0"/>
          <w:sz w:val="24"/>
          <w:szCs w:val="24"/>
          <w:lang w:val="en-US"/>
        </w:rPr>
        <w:t>08383</w:t>
      </w:r>
    </w:p>
    <w:p w14:paraId="15E990BB" w14:textId="41D02153" w:rsidR="004770F0" w:rsidRPr="00737122" w:rsidRDefault="00FA0084" w:rsidP="004770F0">
      <w:pPr>
        <w:pStyle w:val="Header"/>
        <w:tabs>
          <w:tab w:val="right" w:pos="9639"/>
        </w:tabs>
        <w:rPr>
          <w:noProof w:val="0"/>
          <w:sz w:val="24"/>
          <w:szCs w:val="24"/>
          <w:lang w:val="da-DK"/>
        </w:rPr>
      </w:pPr>
      <w:r>
        <w:rPr>
          <w:bCs/>
          <w:sz w:val="24"/>
        </w:rPr>
        <w:t>Dallas</w:t>
      </w:r>
      <w:r>
        <w:rPr>
          <w:rFonts w:eastAsia="SimSun"/>
          <w:sz w:val="24"/>
          <w:szCs w:val="24"/>
          <w:lang w:eastAsia="zh-CN"/>
        </w:rPr>
        <w:t xml:space="preserve">, TX, USA, 17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21</w:t>
      </w:r>
      <w:r w:rsidRPr="0099316A">
        <w:rPr>
          <w:rFonts w:eastAsia="SimSun"/>
          <w:sz w:val="24"/>
          <w:szCs w:val="24"/>
          <w:lang w:eastAsia="zh-CN"/>
        </w:rPr>
        <w:t xml:space="preserve"> </w:t>
      </w:r>
      <w:r>
        <w:rPr>
          <w:rFonts w:eastAsia="SimSun"/>
          <w:sz w:val="24"/>
          <w:szCs w:val="24"/>
          <w:lang w:eastAsia="zh-CN"/>
        </w:rPr>
        <w:t>November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B02D161"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2258DF">
        <w:rPr>
          <w:rFonts w:cs="Arial"/>
          <w:b/>
          <w:bCs/>
          <w:sz w:val="24"/>
          <w:lang w:val="da-DK"/>
        </w:rPr>
        <w:t>10</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FA0084">
        <w:rPr>
          <w:rFonts w:cs="Arial"/>
          <w:b/>
          <w:bCs/>
          <w:sz w:val="24"/>
          <w:lang w:val="da-DK"/>
        </w:rPr>
        <w:t>.3</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46E509A"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Views on 6G User Plane</w:t>
      </w:r>
      <w:r w:rsidR="00A508C7">
        <w:rPr>
          <w:rFonts w:ascii="Arial" w:hAnsi="Arial" w:cs="Arial"/>
          <w:b/>
          <w:bCs/>
          <w:sz w:val="24"/>
          <w:lang w:val="en-US"/>
        </w:rPr>
        <w:t xml:space="preserve">: </w:t>
      </w:r>
      <w:r w:rsidR="00D56A20">
        <w:rPr>
          <w:rFonts w:ascii="Arial" w:hAnsi="Arial" w:cs="Arial"/>
          <w:b/>
          <w:bCs/>
          <w:sz w:val="24"/>
          <w:lang w:val="en-US"/>
        </w:rPr>
        <w:t>HARQ and Scheduling</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639A9B5E" w14:textId="0F060C42" w:rsidR="00D41F1D" w:rsidRDefault="00D41F1D" w:rsidP="00D41F1D">
      <w:pPr>
        <w:jc w:val="both"/>
        <w:rPr>
          <w:iCs/>
          <w:lang w:val="en-US"/>
        </w:rPr>
      </w:pPr>
      <w:r>
        <w:rPr>
          <w:iCs/>
          <w:lang w:val="en-US"/>
        </w:rPr>
        <w:t>During RAN2 #131bis, we have reached the following agreements on 6G User Plane</w:t>
      </w:r>
      <w:r w:rsidR="008A7238">
        <w:rPr>
          <w:iCs/>
          <w:lang w:val="en-US"/>
        </w:rPr>
        <w:t xml:space="preserve"> [1]</w:t>
      </w:r>
      <w:r>
        <w:rPr>
          <w:iCs/>
          <w:lang w:val="en-US"/>
        </w:rPr>
        <w:t>:</w:t>
      </w:r>
    </w:p>
    <w:p w14:paraId="3D474355" w14:textId="77777777" w:rsidR="00D41F1D" w:rsidRDefault="00D41F1D" w:rsidP="00D41F1D">
      <w:pPr>
        <w:pStyle w:val="Review-comment"/>
        <w:ind w:left="0" w:firstLine="0"/>
      </w:pPr>
    </w:p>
    <w:p w14:paraId="71EEFA14" w14:textId="77777777" w:rsidR="00D41F1D" w:rsidRPr="00EF0842" w:rsidRDefault="00D41F1D" w:rsidP="00D41F1D">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77FCC82C" w14:textId="77777777" w:rsidR="00D41F1D" w:rsidRPr="002F77EF" w:rsidRDefault="00D41F1D" w:rsidP="00D41F1D">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2F77EF">
        <w:rPr>
          <w:b w:val="0"/>
          <w:bCs/>
        </w:rPr>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37984A61" w14:textId="77777777" w:rsidR="00D41F1D" w:rsidRPr="002F77EF" w:rsidRDefault="00D41F1D" w:rsidP="00D41F1D">
      <w:pPr>
        <w:pStyle w:val="Doc-text2"/>
        <w:pBdr>
          <w:top w:val="single" w:sz="4" w:space="1" w:color="auto"/>
          <w:left w:val="single" w:sz="4" w:space="4" w:color="auto"/>
          <w:bottom w:val="single" w:sz="4" w:space="1" w:color="auto"/>
          <w:right w:val="single" w:sz="4" w:space="4" w:color="auto"/>
        </w:pBdr>
      </w:pPr>
      <w:r w:rsidRPr="002F77EF">
        <w:t xml:space="preserve">2.  </w:t>
      </w:r>
      <w:r w:rsidRPr="002F77EF">
        <w:tab/>
        <w:t xml:space="preserve">UP design should aim to be hardware-processing friendly while keeping memory requirements low and minimize data movements across protocol layer.  </w:t>
      </w:r>
    </w:p>
    <w:p w14:paraId="686A3198" w14:textId="77777777" w:rsidR="00D41F1D" w:rsidRPr="008E01AD" w:rsidRDefault="00D41F1D" w:rsidP="00D41F1D">
      <w:pPr>
        <w:pStyle w:val="Doc-text2"/>
        <w:pBdr>
          <w:top w:val="single" w:sz="4" w:space="1" w:color="auto"/>
          <w:left w:val="single" w:sz="4" w:space="4" w:color="auto"/>
          <w:bottom w:val="single" w:sz="4" w:space="1" w:color="auto"/>
          <w:right w:val="single" w:sz="4" w:space="4" w:color="auto"/>
        </w:pBdr>
      </w:pPr>
      <w:r w:rsidRPr="002F77EF">
        <w:t>3.</w:t>
      </w:r>
      <w:r w:rsidRPr="002F77EF">
        <w:tab/>
      </w:r>
      <w:r w:rsidRPr="00D82CAB">
        <w:rPr>
          <w:highlight w:val="yellow"/>
        </w:rPr>
        <w:t xml:space="preserve">6G user plane should aim to reduce the radio and end-to-end latency for general services (including </w:t>
      </w:r>
      <w:proofErr w:type="spellStart"/>
      <w:r w:rsidRPr="00D82CAB">
        <w:rPr>
          <w:highlight w:val="yellow"/>
        </w:rPr>
        <w:t>eMBB</w:t>
      </w:r>
      <w:proofErr w:type="spellEnd"/>
      <w:r w:rsidRPr="00D82CAB">
        <w:rPr>
          <w:highlight w:val="yellow"/>
        </w:rPr>
        <w:t>)</w:t>
      </w:r>
      <w:r>
        <w:t xml:space="preserve">   </w:t>
      </w:r>
    </w:p>
    <w:p w14:paraId="4CFD8390" w14:textId="77777777" w:rsidR="00D41F1D" w:rsidRPr="00D82CAB" w:rsidRDefault="00D41F1D" w:rsidP="00D41F1D">
      <w:pPr>
        <w:pStyle w:val="Doc-text2"/>
        <w:pBdr>
          <w:top w:val="single" w:sz="4" w:space="1" w:color="auto"/>
          <w:left w:val="single" w:sz="4" w:space="4" w:color="auto"/>
          <w:bottom w:val="single" w:sz="4" w:space="1" w:color="auto"/>
          <w:right w:val="single" w:sz="4" w:space="4" w:color="auto"/>
        </w:pBdr>
      </w:pPr>
      <w:r>
        <w:t>4.</w:t>
      </w:r>
      <w:r>
        <w:tab/>
      </w:r>
      <w:r w:rsidRPr="00D82C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34AD0201" w14:textId="77777777" w:rsidR="00D41F1D" w:rsidRDefault="00D41F1D" w:rsidP="00D41F1D">
      <w:pPr>
        <w:pStyle w:val="Doc-text2"/>
        <w:pBdr>
          <w:top w:val="single" w:sz="4" w:space="1" w:color="auto"/>
          <w:left w:val="single" w:sz="4" w:space="4" w:color="auto"/>
          <w:bottom w:val="single" w:sz="4" w:space="1" w:color="auto"/>
          <w:right w:val="single" w:sz="4" w:space="4" w:color="auto"/>
        </w:pBdr>
      </w:pPr>
      <w:r w:rsidRPr="00D82CAB">
        <w:t>5.</w:t>
      </w:r>
      <w:r w:rsidRPr="00D82CAB">
        <w:tab/>
      </w:r>
      <w:r w:rsidRPr="00D82CAB">
        <w:rPr>
          <w:highlight w:val="yellow"/>
        </w:rPr>
        <w:t>Support at least the following scheduling schemes: dynamic grant and configured grant.  Further study configured grant.</w:t>
      </w:r>
      <w:r>
        <w:t xml:space="preserve"> </w:t>
      </w:r>
    </w:p>
    <w:p w14:paraId="6C32C045" w14:textId="77777777" w:rsidR="00D41F1D" w:rsidRDefault="00D41F1D" w:rsidP="00D41F1D">
      <w:pPr>
        <w:pStyle w:val="Doc-text2"/>
        <w:pBdr>
          <w:top w:val="single" w:sz="4" w:space="1" w:color="auto"/>
          <w:left w:val="single" w:sz="4" w:space="4" w:color="auto"/>
          <w:bottom w:val="single" w:sz="4" w:space="1" w:color="auto"/>
          <w:right w:val="single" w:sz="4" w:space="4" w:color="auto"/>
        </w:pBdr>
      </w:pPr>
      <w:r>
        <w:t>6.</w:t>
      </w:r>
      <w:r>
        <w:tab/>
      </w:r>
      <w:r w:rsidRPr="00D82CAB">
        <w:rPr>
          <w:highlight w:val="yellow"/>
        </w:rPr>
        <w:t>Study need for scheduling enhancements to address the SR/BSR/DSR latency</w:t>
      </w:r>
      <w:r>
        <w:t xml:space="preserve"> </w:t>
      </w:r>
    </w:p>
    <w:p w14:paraId="72070416" w14:textId="77777777" w:rsidR="00D41F1D" w:rsidRDefault="00D41F1D" w:rsidP="00D41F1D">
      <w:pPr>
        <w:pStyle w:val="Doc-text2"/>
        <w:pBdr>
          <w:top w:val="single" w:sz="4" w:space="1" w:color="auto"/>
          <w:left w:val="single" w:sz="4" w:space="4" w:color="auto"/>
          <w:bottom w:val="single" w:sz="4" w:space="1" w:color="auto"/>
          <w:right w:val="single" w:sz="4" w:space="4" w:color="auto"/>
        </w:pBdr>
      </w:pPr>
      <w:r>
        <w:t>7.</w:t>
      </w:r>
      <w:r>
        <w:tab/>
      </w:r>
      <w:r w:rsidRPr="00D82CAB">
        <w:rPr>
          <w:highlight w:val="yellow"/>
        </w:rPr>
        <w:t>Study how to improve L2 ARQ latency/efficiency in 6GR based on tight coordination with HARQ.  Study should identify enhancements needed for HARQ and L2 ARQ.</w:t>
      </w:r>
      <w:r>
        <w:t xml:space="preserve">   </w:t>
      </w:r>
    </w:p>
    <w:p w14:paraId="1234A4EC" w14:textId="77777777" w:rsidR="00D41F1D" w:rsidRPr="00265356" w:rsidRDefault="00D41F1D" w:rsidP="00D41F1D">
      <w:pPr>
        <w:jc w:val="both"/>
        <w:rPr>
          <w:iCs/>
        </w:rPr>
      </w:pPr>
    </w:p>
    <w:p w14:paraId="08A7BEFD" w14:textId="7B2DCC44" w:rsidR="00D41F1D" w:rsidRPr="00E43551" w:rsidRDefault="00D56A20" w:rsidP="00D41F1D">
      <w:pPr>
        <w:jc w:val="both"/>
        <w:rPr>
          <w:iCs/>
          <w:lang w:val="en-US"/>
        </w:rPr>
      </w:pPr>
      <w:r>
        <w:rPr>
          <w:iCs/>
          <w:lang w:val="en-US"/>
        </w:rPr>
        <w:t>By following these agreements, we present our views on enhancements related to HARQ and ARQ, as well as low latency UL scheduling.</w:t>
      </w:r>
    </w:p>
    <w:p w14:paraId="1D24DBAF" w14:textId="77777777" w:rsidR="00603D6C" w:rsidRPr="00603D6C" w:rsidRDefault="00603D6C" w:rsidP="00603D6C">
      <w:pPr>
        <w:rPr>
          <w:lang w:val="en-US"/>
        </w:rPr>
      </w:pPr>
    </w:p>
    <w:p w14:paraId="56A2FCB1" w14:textId="6A997E07" w:rsidR="00603D6C" w:rsidRDefault="001C7253" w:rsidP="00603D6C">
      <w:pPr>
        <w:pStyle w:val="Heading1"/>
        <w:rPr>
          <w:lang w:val="en-US"/>
        </w:rPr>
      </w:pPr>
      <w:r>
        <w:rPr>
          <w:lang w:val="en-US"/>
        </w:rPr>
        <w:t>Discussions</w:t>
      </w:r>
    </w:p>
    <w:p w14:paraId="45C4FDEF" w14:textId="58126273" w:rsidR="00603D6C" w:rsidRDefault="007119A3" w:rsidP="00603D6C">
      <w:pPr>
        <w:pStyle w:val="Heading2"/>
        <w:jc w:val="both"/>
        <w:rPr>
          <w:lang w:val="en-US"/>
        </w:rPr>
      </w:pPr>
      <w:r>
        <w:rPr>
          <w:lang w:val="en-US"/>
        </w:rPr>
        <w:t>Improvement of ARQ/HARQ Efficiency</w:t>
      </w:r>
    </w:p>
    <w:p w14:paraId="5A5F866E" w14:textId="1B2D1E88" w:rsidR="007119A3" w:rsidRDefault="007119A3" w:rsidP="007119A3">
      <w:pPr>
        <w:rPr>
          <w:lang w:val="en-US"/>
        </w:rPr>
      </w:pPr>
      <w:r>
        <w:rPr>
          <w:lang w:val="en-US"/>
        </w:rPr>
        <w:t>In this section, we present some of our views based on the following agreement made during RAN2 #131bis:</w:t>
      </w:r>
    </w:p>
    <w:p w14:paraId="101210C8" w14:textId="7598F9FE" w:rsidR="007119A3" w:rsidRPr="007119A3" w:rsidRDefault="007119A3" w:rsidP="007119A3">
      <w:pPr>
        <w:pStyle w:val="ListParagraph"/>
        <w:numPr>
          <w:ilvl w:val="0"/>
          <w:numId w:val="109"/>
        </w:numPr>
        <w:rPr>
          <w:i/>
          <w:iCs/>
          <w:lang w:val="en-US"/>
        </w:rPr>
      </w:pPr>
      <w:r w:rsidRPr="007119A3">
        <w:rPr>
          <w:i/>
          <w:iCs/>
        </w:rPr>
        <w:lastRenderedPageBreak/>
        <w:t xml:space="preserve">Study how to improve L2 ARQ latency/efficiency in 6GR based on tight coordination with HARQ.  Study should identify enhancements needed for HARQ and L2 ARQ.   </w:t>
      </w:r>
    </w:p>
    <w:p w14:paraId="23AD11CB" w14:textId="77777777" w:rsidR="007119A3" w:rsidRPr="007119A3" w:rsidRDefault="007119A3" w:rsidP="007119A3">
      <w:pPr>
        <w:rPr>
          <w:lang w:val="en-US"/>
        </w:rPr>
      </w:pPr>
    </w:p>
    <w:p w14:paraId="5A8DFB1F" w14:textId="5D374A4B" w:rsidR="007119A3" w:rsidRPr="007119A3" w:rsidRDefault="007119A3" w:rsidP="007119A3">
      <w:pPr>
        <w:pStyle w:val="Heading3"/>
        <w:rPr>
          <w:lang w:val="en-US"/>
        </w:rPr>
      </w:pPr>
      <w:r>
        <w:rPr>
          <w:lang w:val="en-US"/>
        </w:rPr>
        <w:t>Coordination between L2-ARQ and HARQ</w:t>
      </w:r>
    </w:p>
    <w:p w14:paraId="35B837EC" w14:textId="6DA9F1E7" w:rsidR="00A942F7" w:rsidRDefault="00A942F7" w:rsidP="00C617E9">
      <w:pPr>
        <w:jc w:val="both"/>
      </w:pPr>
      <w:r>
        <w:t xml:space="preserve">Even though HARQ in MAC/PHY can already provide </w:t>
      </w:r>
      <w:r w:rsidR="008A7238">
        <w:t>quick feedback</w:t>
      </w:r>
      <w:r>
        <w:t xml:space="preserve"> </w:t>
      </w:r>
      <w:r w:rsidR="00C11276">
        <w:t xml:space="preserve">for the receiver </w:t>
      </w:r>
      <w:r>
        <w:t xml:space="preserve">to explicitly/implicitly indicate whether the data multiplexed into a MAC PDU is successfully decoded or not, </w:t>
      </w:r>
      <w:r w:rsidR="008A7238">
        <w:t xml:space="preserve">this </w:t>
      </w:r>
      <w:r w:rsidR="00C11276">
        <w:t>i</w:t>
      </w:r>
      <w:r w:rsidR="008A7238">
        <w:t>s not</w:t>
      </w:r>
      <w:r w:rsidR="00C11276">
        <w:t xml:space="preserve"> sufficiently</w:t>
      </w:r>
      <w:r>
        <w:t xml:space="preserve"> reliable</w:t>
      </w:r>
      <w:r w:rsidR="00C11276">
        <w:t xml:space="preserve"> to provide truly lossless communications</w:t>
      </w:r>
      <w:r>
        <w:t xml:space="preserve">. </w:t>
      </w:r>
      <w:r w:rsidR="002D650C">
        <w:t>If the transmitter solely relies on HARQ to determine the packet status, it is likely that the transmitter may wrongly assume that some packets are already delivered and advance the window accordingly (i.e. HARQ NACK is treated as HARQ ACK),</w:t>
      </w:r>
      <w:r w:rsidR="002D650C">
        <w:t xml:space="preserve"> and so these packets will be lost forever</w:t>
      </w:r>
      <w:r>
        <w:t>.</w:t>
      </w:r>
      <w:r w:rsidR="002D650C">
        <w:t xml:space="preserve"> Hence, L2 ARQ is used to complement the deficiency of HARQ, it can provide “back up” checking of packet status, before the transmitter can declare that a packet is successfully delivered and move on. Nevertheless, it also results in a large latency.</w:t>
      </w:r>
    </w:p>
    <w:p w14:paraId="3AF60105" w14:textId="1FEC9AED" w:rsidR="00C617E9" w:rsidRDefault="002D650C" w:rsidP="00C617E9">
      <w:pPr>
        <w:jc w:val="both"/>
        <w:rPr>
          <w:lang w:val="en-US"/>
        </w:rPr>
      </w:pPr>
      <w:r>
        <w:t xml:space="preserve">With 6G, considering that the impacts of a delayed packet to Application can be equivalent to a lost packet, the delay of RLC-AM operations caused by status feedback loop may become intolerable. Thus, the retransmission of a SDU should be performed in a timely manner. </w:t>
      </w:r>
      <w:r>
        <w:rPr>
          <w:lang w:val="en-US"/>
        </w:rPr>
        <w:t xml:space="preserve">We suggest that </w:t>
      </w:r>
      <w:r w:rsidR="00C617E9">
        <w:rPr>
          <w:lang w:val="en-US"/>
        </w:rPr>
        <w:t xml:space="preserve">the L2 ARQ functionality may determine whether a SDU has been successfully delivered based on the HARQ feedback status in L1. This allows the transmitter to react (e.g. perform retransmission of a SDU if needed) much more quickly, while minimizing (or even eliminating) the need of L2 status report </w:t>
      </w:r>
      <w:proofErr w:type="spellStart"/>
      <w:r w:rsidR="00C617E9">
        <w:rPr>
          <w:lang w:val="en-US"/>
        </w:rPr>
        <w:t>signalling</w:t>
      </w:r>
      <w:proofErr w:type="spellEnd"/>
      <w:r w:rsidR="00C617E9">
        <w:rPr>
          <w:lang w:val="en-US"/>
        </w:rPr>
        <w:t>.</w:t>
      </w:r>
    </w:p>
    <w:p w14:paraId="5C75451A" w14:textId="5B5F2D79" w:rsidR="002D650C" w:rsidRDefault="002D650C" w:rsidP="00C617E9">
      <w:pPr>
        <w:jc w:val="both"/>
        <w:rPr>
          <w:lang w:val="en-US"/>
        </w:rPr>
      </w:pPr>
      <w:r>
        <w:rPr>
          <w:lang w:val="en-US"/>
        </w:rPr>
        <w:t>Essentially, we can have a new trigger of L2 retransmission based on HARQ feedback. When the MAC determines that a MAC PDU has not been transmitted successfully, it may notify the upper layer (e.g. RLC) to trigger the retransmission of SDU</w:t>
      </w:r>
      <w:r w:rsidR="002C2775">
        <w:rPr>
          <w:lang w:val="en-US"/>
        </w:rPr>
        <w:t>(</w:t>
      </w:r>
      <w:r>
        <w:rPr>
          <w:lang w:val="en-US"/>
        </w:rPr>
        <w:t>s</w:t>
      </w:r>
      <w:r w:rsidR="002C2775">
        <w:rPr>
          <w:lang w:val="en-US"/>
        </w:rPr>
        <w:t>)</w:t>
      </w:r>
      <w:r>
        <w:rPr>
          <w:lang w:val="en-US"/>
        </w:rPr>
        <w:t xml:space="preserve"> that are involved in this MAC PDU. </w:t>
      </w:r>
    </w:p>
    <w:p w14:paraId="57247BCB" w14:textId="7B579816" w:rsidR="002C2775" w:rsidRPr="00254897" w:rsidRDefault="002C2775" w:rsidP="002C2775">
      <w:pPr>
        <w:jc w:val="both"/>
        <w:rPr>
          <w:iCs/>
        </w:rPr>
      </w:pPr>
      <w:r w:rsidRPr="00254897">
        <w:rPr>
          <w:b/>
          <w:bCs/>
          <w:iCs/>
        </w:rPr>
        <w:t xml:space="preserve">Proposal </w:t>
      </w:r>
      <w:r>
        <w:rPr>
          <w:b/>
          <w:bCs/>
          <w:iCs/>
        </w:rPr>
        <w:t>1</w:t>
      </w:r>
      <w:r w:rsidRPr="00254897">
        <w:rPr>
          <w:b/>
          <w:bCs/>
          <w:iCs/>
        </w:rPr>
        <w:t xml:space="preserve">: </w:t>
      </w:r>
      <w:r>
        <w:rPr>
          <w:b/>
          <w:bCs/>
          <w:iCs/>
        </w:rPr>
        <w:t>For coordination between L2 ARQ and HARQ, RAN2 can consider using HARQ feedback as a new trigger for L2 retransmission.</w:t>
      </w:r>
      <w:r>
        <w:rPr>
          <w:b/>
          <w:bCs/>
          <w:iCs/>
        </w:rPr>
        <w:t xml:space="preserve"> </w:t>
      </w:r>
    </w:p>
    <w:p w14:paraId="72C4E492" w14:textId="77777777" w:rsidR="002C2775" w:rsidRPr="002C2775" w:rsidRDefault="002C2775" w:rsidP="00C617E9">
      <w:pPr>
        <w:jc w:val="both"/>
      </w:pPr>
    </w:p>
    <w:p w14:paraId="0A91E7E6" w14:textId="6820465A" w:rsidR="00C617E9" w:rsidRPr="006B0960" w:rsidRDefault="00C617E9" w:rsidP="00C617E9">
      <w:pPr>
        <w:jc w:val="both"/>
        <w:rPr>
          <w:lang w:val="en-US"/>
        </w:rPr>
      </w:pPr>
      <w:r>
        <w:rPr>
          <w:lang w:val="en-US"/>
        </w:rPr>
        <w:t>Nevertheless, in 5G NR there is no explicit indication of HARQ ACK/NACK for UL; it is implied via allocation of UL grants for initial retransmission or retransmission associated to different HARQ processes. On the other hand,</w:t>
      </w:r>
      <w:r w:rsidR="008A7238">
        <w:rPr>
          <w:lang w:val="en-US"/>
        </w:rPr>
        <w:t xml:space="preserve"> as discussed,</w:t>
      </w:r>
      <w:r>
        <w:rPr>
          <w:lang w:val="en-US"/>
        </w:rPr>
        <w:t xml:space="preserve"> we cannot expect the HARQ feedback to be 100% reliable, and so there may be situations where e.g. the TX incorrectly decode a NACK as ACK and advance the window inappropriately. To address this issue, we think RAN2 may collaborate with RAN1 to see how much the HARQ reliability can be improved in 6G. Alternatively, RAN2 may </w:t>
      </w:r>
      <w:r w:rsidR="00CB5B1B">
        <w:rPr>
          <w:lang w:val="en-US"/>
        </w:rPr>
        <w:t xml:space="preserve">also </w:t>
      </w:r>
      <w:r>
        <w:rPr>
          <w:lang w:val="en-US"/>
        </w:rPr>
        <w:t>study and identify solutions that enable better coordination between L2 ARQ and HARQ</w:t>
      </w:r>
      <w:r w:rsidR="00CB5B1B">
        <w:rPr>
          <w:lang w:val="en-US"/>
        </w:rPr>
        <w:t xml:space="preserve"> without any RAN1 impacts</w:t>
      </w:r>
      <w:r>
        <w:rPr>
          <w:lang w:val="en-US"/>
        </w:rPr>
        <w:t>.</w:t>
      </w:r>
      <w:r w:rsidR="00325C04">
        <w:rPr>
          <w:lang w:val="en-US"/>
        </w:rPr>
        <w:t xml:space="preserve"> </w:t>
      </w:r>
    </w:p>
    <w:p w14:paraId="1A7A162F" w14:textId="0078C27E" w:rsidR="00C617E9" w:rsidRPr="00254897" w:rsidRDefault="00C617E9" w:rsidP="00C617E9">
      <w:pPr>
        <w:jc w:val="both"/>
        <w:rPr>
          <w:iCs/>
        </w:rPr>
      </w:pPr>
      <w:r w:rsidRPr="00254897">
        <w:rPr>
          <w:b/>
          <w:bCs/>
          <w:iCs/>
        </w:rPr>
        <w:t xml:space="preserve">Proposal </w:t>
      </w:r>
      <w:r w:rsidR="002C2775">
        <w:rPr>
          <w:b/>
          <w:bCs/>
          <w:iCs/>
        </w:rPr>
        <w:t>2</w:t>
      </w:r>
      <w:r w:rsidRPr="00254897">
        <w:rPr>
          <w:b/>
          <w:bCs/>
          <w:iCs/>
        </w:rPr>
        <w:t xml:space="preserve">: </w:t>
      </w:r>
      <w:r>
        <w:rPr>
          <w:b/>
          <w:bCs/>
          <w:iCs/>
        </w:rPr>
        <w:t xml:space="preserve">RAN2 </w:t>
      </w:r>
      <w:r w:rsidR="002C2775">
        <w:rPr>
          <w:b/>
          <w:bCs/>
          <w:iCs/>
        </w:rPr>
        <w:t>may consult RAN1 to see if HARQ reliability can be improved</w:t>
      </w:r>
      <w:r w:rsidR="00605D6A">
        <w:rPr>
          <w:b/>
          <w:bCs/>
          <w:iCs/>
        </w:rPr>
        <w:t xml:space="preserve"> for the L2 ARQ purposes</w:t>
      </w:r>
      <w:r w:rsidR="002C2775">
        <w:rPr>
          <w:b/>
          <w:bCs/>
          <w:iCs/>
        </w:rPr>
        <w:t xml:space="preserve">. </w:t>
      </w:r>
      <w:r w:rsidR="00605D6A">
        <w:rPr>
          <w:b/>
          <w:bCs/>
          <w:iCs/>
        </w:rPr>
        <w:t>Alternatively</w:t>
      </w:r>
      <w:r w:rsidR="002C2775">
        <w:rPr>
          <w:b/>
          <w:bCs/>
          <w:iCs/>
        </w:rPr>
        <w:t xml:space="preserve">, RAN2 may </w:t>
      </w:r>
      <w:r w:rsidR="00605D6A">
        <w:rPr>
          <w:b/>
          <w:bCs/>
          <w:iCs/>
        </w:rPr>
        <w:t>study the solutions to address the potential issues of L2 ARQ caused by unreliable HARQ.</w:t>
      </w:r>
    </w:p>
    <w:p w14:paraId="46BC22D0" w14:textId="77777777" w:rsidR="00603D6C" w:rsidRDefault="00603D6C" w:rsidP="00603D6C"/>
    <w:p w14:paraId="2310C34D" w14:textId="6E743CFE" w:rsidR="007119A3" w:rsidRPr="007119A3" w:rsidRDefault="00737A8E" w:rsidP="007119A3">
      <w:pPr>
        <w:pStyle w:val="Heading3"/>
        <w:rPr>
          <w:lang w:val="en-US"/>
        </w:rPr>
      </w:pPr>
      <w:r>
        <w:rPr>
          <w:lang w:val="en-US"/>
        </w:rPr>
        <w:t>Flexible</w:t>
      </w:r>
      <w:r w:rsidR="007119A3">
        <w:rPr>
          <w:lang w:val="en-US"/>
        </w:rPr>
        <w:t xml:space="preserve"> HARQ-Related </w:t>
      </w:r>
      <w:r>
        <w:rPr>
          <w:lang w:val="en-US"/>
        </w:rPr>
        <w:t xml:space="preserve">DRX </w:t>
      </w:r>
      <w:r w:rsidR="007119A3">
        <w:rPr>
          <w:lang w:val="en-US"/>
        </w:rPr>
        <w:t>Timer Operations</w:t>
      </w:r>
    </w:p>
    <w:p w14:paraId="312B6A39" w14:textId="718450E7" w:rsidR="00A25617" w:rsidRDefault="008346E8" w:rsidP="008346E8">
      <w:pPr>
        <w:jc w:val="both"/>
        <w:rPr>
          <w:iCs/>
        </w:rPr>
      </w:pPr>
      <w:r>
        <w:rPr>
          <w:iCs/>
        </w:rPr>
        <w:t>For 6GR, power efficiency improvement undoubtably remains to be a key area that 3GPP should continue to further explore</w:t>
      </w:r>
      <w:r w:rsidR="00E564DE">
        <w:rPr>
          <w:iCs/>
        </w:rPr>
        <w:t>, and</w:t>
      </w:r>
      <w:r w:rsidRPr="00F151EF">
        <w:rPr>
          <w:iCs/>
        </w:rPr>
        <w:t xml:space="preserve"> C-DRX</w:t>
      </w:r>
      <w:r w:rsidR="00E564DE">
        <w:rPr>
          <w:iCs/>
        </w:rPr>
        <w:t xml:space="preserve"> is a key mechanism for UE power saving</w:t>
      </w:r>
      <w:r>
        <w:rPr>
          <w:iCs/>
        </w:rPr>
        <w:t xml:space="preserve">. </w:t>
      </w:r>
      <w:r w:rsidR="00391691">
        <w:rPr>
          <w:iCs/>
        </w:rPr>
        <w:t>To enable a proper joint operation between HARQ and C-DRX</w:t>
      </w:r>
      <w:r w:rsidR="00E564DE">
        <w:rPr>
          <w:iCs/>
        </w:rPr>
        <w:t xml:space="preserve">, </w:t>
      </w:r>
      <w:r w:rsidR="00737A8E">
        <w:rPr>
          <w:iCs/>
        </w:rPr>
        <w:t xml:space="preserve">some HARQ-related DRX timers, including </w:t>
      </w:r>
      <w:r w:rsidR="00A25617">
        <w:rPr>
          <w:iCs/>
        </w:rPr>
        <w:t>HARQ RTT timer and HARQ Retransmission timer</w:t>
      </w:r>
      <w:r w:rsidR="00737A8E">
        <w:rPr>
          <w:iCs/>
        </w:rPr>
        <w:t>,</w:t>
      </w:r>
      <w:r w:rsidR="00A25617">
        <w:rPr>
          <w:iCs/>
        </w:rPr>
        <w:t xml:space="preserve"> have been </w:t>
      </w:r>
      <w:r w:rsidR="00E564DE">
        <w:rPr>
          <w:iCs/>
        </w:rPr>
        <w:t xml:space="preserve">used </w:t>
      </w:r>
      <w:r w:rsidR="00E564DE">
        <w:rPr>
          <w:iCs/>
        </w:rPr>
        <w:t>to ensure that the UE is able to monitor HARQ retransmission grant while being able to save power via C-DRX</w:t>
      </w:r>
      <w:r w:rsidR="00E564DE">
        <w:rPr>
          <w:iCs/>
        </w:rPr>
        <w:t xml:space="preserve">. In this scheme, after a PUSCH/PDSCH transmission associated to a HARQ process is performed, the UE should start HARQ RTT timer for the HARQ process and stay in sleep mode while this </w:t>
      </w:r>
      <w:proofErr w:type="spellStart"/>
      <w:r w:rsidR="00E564DE">
        <w:rPr>
          <w:iCs/>
        </w:rPr>
        <w:t>timer</w:t>
      </w:r>
      <w:proofErr w:type="spellEnd"/>
      <w:r w:rsidR="00E564DE">
        <w:rPr>
          <w:iCs/>
        </w:rPr>
        <w:t xml:space="preserve"> is running. Once the HARQ RTT timer expires, the UE can further start the </w:t>
      </w:r>
      <w:r w:rsidR="00E564DE">
        <w:rPr>
          <w:iCs/>
        </w:rPr>
        <w:t>HARQ Retransmission timer</w:t>
      </w:r>
      <w:r w:rsidR="00E564DE">
        <w:rPr>
          <w:iCs/>
        </w:rPr>
        <w:t xml:space="preserve"> and stay awake to monitor PDCCH for the potential retransmission grant.</w:t>
      </w:r>
    </w:p>
    <w:p w14:paraId="30B6D71B" w14:textId="16EF348E" w:rsidR="008346E8" w:rsidRDefault="00E564DE" w:rsidP="008346E8">
      <w:pPr>
        <w:jc w:val="both"/>
        <w:rPr>
          <w:iCs/>
        </w:rPr>
      </w:pPr>
      <w:r>
        <w:rPr>
          <w:iCs/>
        </w:rPr>
        <w:t>The values of C-DRX</w:t>
      </w:r>
      <w:r w:rsidR="008346E8">
        <w:rPr>
          <w:iCs/>
        </w:rPr>
        <w:t xml:space="preserve"> timer</w:t>
      </w:r>
      <w:r w:rsidR="003D6DD0">
        <w:rPr>
          <w:iCs/>
        </w:rPr>
        <w:t xml:space="preserve">s, including both HARQ RTT timer and HARQ retransmission timer, </w:t>
      </w:r>
      <w:r w:rsidR="008346E8">
        <w:rPr>
          <w:iCs/>
        </w:rPr>
        <w:t xml:space="preserve">are </w:t>
      </w:r>
      <w:r>
        <w:rPr>
          <w:iCs/>
        </w:rPr>
        <w:t xml:space="preserve">essentially </w:t>
      </w:r>
      <w:r w:rsidR="008346E8">
        <w:rPr>
          <w:iCs/>
        </w:rPr>
        <w:t xml:space="preserve">fixed once they are configured. </w:t>
      </w:r>
      <w:r w:rsidR="003D6DD0">
        <w:rPr>
          <w:iCs/>
        </w:rPr>
        <w:t xml:space="preserve">Considering that the </w:t>
      </w:r>
      <w:r w:rsidR="00391691">
        <w:rPr>
          <w:iCs/>
        </w:rPr>
        <w:t xml:space="preserve">UE may need to handle diverse types of traffic flows simultaneously, </w:t>
      </w:r>
      <w:r w:rsidR="00391691">
        <w:rPr>
          <w:iCs/>
        </w:rPr>
        <w:lastRenderedPageBreak/>
        <w:t xml:space="preserve">and the </w:t>
      </w:r>
      <w:r w:rsidR="003D6DD0">
        <w:rPr>
          <w:iCs/>
        </w:rPr>
        <w:t xml:space="preserve">delay budget can be quite small for </w:t>
      </w:r>
      <w:r w:rsidR="00391691">
        <w:rPr>
          <w:iCs/>
        </w:rPr>
        <w:t>some 6G use cases</w:t>
      </w:r>
      <w:r w:rsidR="003D6DD0">
        <w:rPr>
          <w:iCs/>
        </w:rPr>
        <w:t>,</w:t>
      </w:r>
      <w:r w:rsidR="008346E8">
        <w:rPr>
          <w:iCs/>
        </w:rPr>
        <w:t xml:space="preserve"> </w:t>
      </w:r>
      <w:r w:rsidR="003D6DD0">
        <w:rPr>
          <w:iCs/>
        </w:rPr>
        <w:t>the UE would unnecessarily waste an excessive amount of energy</w:t>
      </w:r>
      <w:r w:rsidR="003D6DD0">
        <w:rPr>
          <w:iCs/>
        </w:rPr>
        <w:t>, if it</w:t>
      </w:r>
      <w:r w:rsidR="008346E8">
        <w:rPr>
          <w:iCs/>
        </w:rPr>
        <w:t xml:space="preserve"> needs to stay awake based on these timer configurations even when </w:t>
      </w:r>
      <w:r w:rsidR="003D6DD0">
        <w:rPr>
          <w:iCs/>
        </w:rPr>
        <w:t>retransmission of MAC PDU in a HARQ process is no longer needed</w:t>
      </w:r>
      <w:r w:rsidR="008346E8">
        <w:rPr>
          <w:iCs/>
        </w:rPr>
        <w:t xml:space="preserve"> (e.g. </w:t>
      </w:r>
      <w:r w:rsidR="000162E0">
        <w:rPr>
          <w:iCs/>
        </w:rPr>
        <w:t>the data already runs out of its delay budget and therefore</w:t>
      </w:r>
      <w:r w:rsidR="008346E8">
        <w:rPr>
          <w:iCs/>
        </w:rPr>
        <w:t xml:space="preserve"> no longer useful for Applications). </w:t>
      </w:r>
    </w:p>
    <w:p w14:paraId="572337D7" w14:textId="0BFAFB18" w:rsidR="003D6DD0" w:rsidRDefault="003D6DD0" w:rsidP="008346E8">
      <w:pPr>
        <w:jc w:val="both"/>
        <w:rPr>
          <w:iCs/>
        </w:rPr>
      </w:pPr>
      <w:r>
        <w:rPr>
          <w:iCs/>
        </w:rPr>
        <w:t xml:space="preserve">It is noted that, </w:t>
      </w:r>
      <w:r w:rsidR="00EA37CF">
        <w:rPr>
          <w:iCs/>
        </w:rPr>
        <w:t xml:space="preserve">in </w:t>
      </w:r>
      <w:r w:rsidR="000162E0">
        <w:rPr>
          <w:iCs/>
        </w:rPr>
        <w:t>5G NR we have introduced some features that allow the UE to refrain from starting HARQ RTT timer after a PUSCH transmission, such as HARQ Mode B in NTN and Retransmission-Less CG in XR. In these cases, whether the UE start the HARQ RTT timer based on the mode of HARQ process or the configured grant of the PUSCH. To make sure that the DRX operation for a HARQ process can truly reflect the requirement/characteristics</w:t>
      </w:r>
      <w:r w:rsidR="00391691">
        <w:rPr>
          <w:iCs/>
        </w:rPr>
        <w:t xml:space="preserve"> of the carried traffic</w:t>
      </w:r>
      <w:r w:rsidR="000162E0">
        <w:rPr>
          <w:iCs/>
        </w:rPr>
        <w:t xml:space="preserve">, we think </w:t>
      </w:r>
      <w:r w:rsidR="001414D3">
        <w:rPr>
          <w:iCs/>
        </w:rPr>
        <w:t xml:space="preserve">the UE may adapt its DRX timer behaviour for a HARQ process based on the data content in the MAC PDU. </w:t>
      </w:r>
      <w:r w:rsidR="00EA37CF">
        <w:rPr>
          <w:iCs/>
        </w:rPr>
        <w:t xml:space="preserve">This would </w:t>
      </w:r>
      <w:r w:rsidR="00737A8E">
        <w:rPr>
          <w:iCs/>
        </w:rPr>
        <w:t>enable</w:t>
      </w:r>
      <w:r w:rsidR="00EA37CF">
        <w:rPr>
          <w:iCs/>
        </w:rPr>
        <w:t xml:space="preserve"> the UE to stop </w:t>
      </w:r>
      <w:r w:rsidR="00EA37CF">
        <w:rPr>
          <w:iCs/>
        </w:rPr>
        <w:t>HARQ RTT timer and</w:t>
      </w:r>
      <w:r w:rsidR="00EA37CF">
        <w:rPr>
          <w:iCs/>
        </w:rPr>
        <w:t>/or</w:t>
      </w:r>
      <w:r w:rsidR="00EA37CF">
        <w:rPr>
          <w:iCs/>
        </w:rPr>
        <w:t xml:space="preserve"> HARQ retransmission timer</w:t>
      </w:r>
      <w:r w:rsidR="00EA37CF">
        <w:rPr>
          <w:iCs/>
        </w:rPr>
        <w:t xml:space="preserve"> earlier </w:t>
      </w:r>
      <w:r w:rsidR="001414D3">
        <w:rPr>
          <w:iCs/>
        </w:rPr>
        <w:t xml:space="preserve">than the configured </w:t>
      </w:r>
      <w:proofErr w:type="gramStart"/>
      <w:r w:rsidR="001414D3">
        <w:rPr>
          <w:iCs/>
        </w:rPr>
        <w:t xml:space="preserve">values, </w:t>
      </w:r>
      <w:r w:rsidR="00EA37CF">
        <w:rPr>
          <w:iCs/>
        </w:rPr>
        <w:t>and</w:t>
      </w:r>
      <w:proofErr w:type="gramEnd"/>
      <w:r w:rsidR="00EA37CF">
        <w:rPr>
          <w:iCs/>
        </w:rPr>
        <w:t xml:space="preserve"> </w:t>
      </w:r>
      <w:r w:rsidR="00391691">
        <w:rPr>
          <w:iCs/>
        </w:rPr>
        <w:t xml:space="preserve">hence </w:t>
      </w:r>
      <w:r w:rsidR="00EA37CF">
        <w:rPr>
          <w:iCs/>
        </w:rPr>
        <w:t xml:space="preserve">obtain more opportunities to sleep </w:t>
      </w:r>
      <w:r w:rsidR="001414D3">
        <w:rPr>
          <w:iCs/>
        </w:rPr>
        <w:t>to improve</w:t>
      </w:r>
      <w:r w:rsidR="00EA37CF">
        <w:rPr>
          <w:iCs/>
        </w:rPr>
        <w:t xml:space="preserve"> power efficiency. </w:t>
      </w:r>
      <w:r w:rsidR="00737A8E">
        <w:rPr>
          <w:iCs/>
        </w:rPr>
        <w:t xml:space="preserve">We may achieve this by allowing the UE to adapt the HARQ-related DRX timer values, based on e.g. remaining time till discard timer, or the LCHs that are mapped to a MAC PDU. </w:t>
      </w:r>
    </w:p>
    <w:p w14:paraId="50F12582" w14:textId="3339DB0A" w:rsidR="008346E8" w:rsidRPr="0021403A" w:rsidRDefault="008346E8" w:rsidP="008346E8">
      <w:pPr>
        <w:jc w:val="both"/>
        <w:rPr>
          <w:b/>
          <w:bCs/>
          <w:iCs/>
        </w:rPr>
      </w:pPr>
      <w:r w:rsidRPr="00254897">
        <w:rPr>
          <w:b/>
          <w:bCs/>
          <w:iCs/>
        </w:rPr>
        <w:t xml:space="preserve">Proposal </w:t>
      </w:r>
      <w:r w:rsidR="001414D3">
        <w:rPr>
          <w:b/>
          <w:bCs/>
          <w:iCs/>
        </w:rPr>
        <w:t>3</w:t>
      </w:r>
      <w:r>
        <w:rPr>
          <w:b/>
          <w:bCs/>
          <w:iCs/>
        </w:rPr>
        <w:t xml:space="preserve">: RAN2 </w:t>
      </w:r>
      <w:r w:rsidR="00737A8E">
        <w:rPr>
          <w:b/>
          <w:bCs/>
          <w:iCs/>
        </w:rPr>
        <w:t xml:space="preserve">may </w:t>
      </w:r>
      <w:r w:rsidR="001414D3">
        <w:rPr>
          <w:b/>
          <w:bCs/>
          <w:iCs/>
        </w:rPr>
        <w:t>consider flexible adaptation of HARQ-related DRX timers based on data contents in a HARQ process to optimize UE power saving</w:t>
      </w:r>
      <w:r>
        <w:rPr>
          <w:b/>
          <w:bCs/>
          <w:iCs/>
        </w:rPr>
        <w:t>.</w:t>
      </w:r>
    </w:p>
    <w:p w14:paraId="23F903BA" w14:textId="77777777" w:rsidR="007119A3" w:rsidRPr="007119A3" w:rsidRDefault="007119A3" w:rsidP="00603D6C">
      <w:pPr>
        <w:rPr>
          <w:lang w:val="en-US"/>
        </w:rPr>
      </w:pPr>
    </w:p>
    <w:p w14:paraId="07E7FD30" w14:textId="761688E4" w:rsidR="00603D6C" w:rsidRDefault="00CB5B1B" w:rsidP="00603D6C">
      <w:pPr>
        <w:pStyle w:val="Heading2"/>
        <w:jc w:val="both"/>
        <w:rPr>
          <w:lang w:val="en-US"/>
        </w:rPr>
      </w:pPr>
      <w:r>
        <w:rPr>
          <w:lang w:val="en-US"/>
        </w:rPr>
        <w:t xml:space="preserve">Improvements of </w:t>
      </w:r>
      <w:r w:rsidR="00603D6C">
        <w:rPr>
          <w:lang w:val="en-US"/>
        </w:rPr>
        <w:t xml:space="preserve">Scheduling </w:t>
      </w:r>
      <w:r w:rsidR="00325C04">
        <w:rPr>
          <w:lang w:val="en-US"/>
        </w:rPr>
        <w:t>Latency</w:t>
      </w:r>
    </w:p>
    <w:p w14:paraId="4FF1532E" w14:textId="3B8B480D" w:rsidR="007119A3" w:rsidRDefault="00C617E9" w:rsidP="00C617E9">
      <w:pPr>
        <w:jc w:val="both"/>
        <w:rPr>
          <w:lang w:val="en-US"/>
        </w:rPr>
      </w:pPr>
      <w:r>
        <w:rPr>
          <w:lang w:val="en-US"/>
        </w:rPr>
        <w:t xml:space="preserve">Based on the current mechanism, the UE may trigger scheduling request (SR) when it has data </w:t>
      </w:r>
      <w:r w:rsidR="007350AF">
        <w:rPr>
          <w:lang w:val="en-US"/>
        </w:rPr>
        <w:t xml:space="preserve">in the buffer </w:t>
      </w:r>
      <w:r>
        <w:rPr>
          <w:lang w:val="en-US"/>
        </w:rPr>
        <w:t xml:space="preserve">for </w:t>
      </w:r>
      <w:r w:rsidR="007350AF">
        <w:rPr>
          <w:lang w:val="en-US"/>
        </w:rPr>
        <w:t>transmission,</w:t>
      </w:r>
      <w:r>
        <w:rPr>
          <w:lang w:val="en-US"/>
        </w:rPr>
        <w:t xml:space="preserve"> but no UL-SCH resource</w:t>
      </w:r>
      <w:r w:rsidR="007350AF">
        <w:rPr>
          <w:lang w:val="en-US"/>
        </w:rPr>
        <w:t xml:space="preserve"> is available</w:t>
      </w:r>
      <w:r>
        <w:rPr>
          <w:lang w:val="en-US"/>
        </w:rPr>
        <w:t xml:space="preserve">. Furthermore, </w:t>
      </w:r>
      <w:r w:rsidR="00CB5B1B">
        <w:rPr>
          <w:lang w:val="en-US"/>
        </w:rPr>
        <w:t xml:space="preserve">even if the SR is signaled, </w:t>
      </w:r>
      <w:r>
        <w:rPr>
          <w:lang w:val="en-US"/>
        </w:rPr>
        <w:t xml:space="preserve">the network </w:t>
      </w:r>
      <w:r w:rsidR="007350AF">
        <w:rPr>
          <w:lang w:val="en-US"/>
        </w:rPr>
        <w:t xml:space="preserve">may </w:t>
      </w:r>
      <w:r>
        <w:rPr>
          <w:lang w:val="en-US"/>
        </w:rPr>
        <w:t xml:space="preserve">not know the actual buffer size at the UE side, </w:t>
      </w:r>
      <w:r w:rsidR="007350AF">
        <w:rPr>
          <w:lang w:val="en-US"/>
        </w:rPr>
        <w:t xml:space="preserve">so </w:t>
      </w:r>
      <w:r>
        <w:rPr>
          <w:lang w:val="en-US"/>
        </w:rPr>
        <w:t xml:space="preserve">it may first allocate a UL resource that is sufficient to accommodate a BSR MAC CE. </w:t>
      </w:r>
      <w:r w:rsidR="007350AF">
        <w:rPr>
          <w:lang w:val="en-US"/>
        </w:rPr>
        <w:t>Once</w:t>
      </w:r>
      <w:r>
        <w:rPr>
          <w:lang w:val="en-US"/>
        </w:rPr>
        <w:t xml:space="preserve"> the BSR is provided, the network can allocate a grant that is large enough to reflect the UE’s UL buffer size</w:t>
      </w:r>
      <w:r w:rsidR="007350AF">
        <w:rPr>
          <w:lang w:val="en-US"/>
        </w:rPr>
        <w:t>, so the UE can transmit the data</w:t>
      </w:r>
      <w:r>
        <w:rPr>
          <w:lang w:val="en-US"/>
        </w:rPr>
        <w:t xml:space="preserve">. </w:t>
      </w:r>
      <w:r w:rsidR="00CB5B1B">
        <w:rPr>
          <w:lang w:val="en-US"/>
        </w:rPr>
        <w:t>Consequently,</w:t>
      </w:r>
      <w:r>
        <w:rPr>
          <w:lang w:val="en-US"/>
        </w:rPr>
        <w:t xml:space="preserve"> the resultant scheduling delay can be quite long</w:t>
      </w:r>
      <w:r w:rsidR="00CB5B1B">
        <w:rPr>
          <w:lang w:val="en-US"/>
        </w:rPr>
        <w:t xml:space="preserve"> due to several rounds of handshake between UE and the network</w:t>
      </w:r>
      <w:r>
        <w:rPr>
          <w:lang w:val="en-US"/>
        </w:rPr>
        <w:t xml:space="preserve">. </w:t>
      </w:r>
      <w:r w:rsidR="007350AF">
        <w:rPr>
          <w:lang w:val="en-US"/>
        </w:rPr>
        <w:t xml:space="preserve">This may impact the user experiences in delay-sensitive applications such as immersive communications. </w:t>
      </w:r>
      <w:r w:rsidR="007119A3">
        <w:rPr>
          <w:lang w:val="en-US"/>
        </w:rPr>
        <w:t xml:space="preserve">In </w:t>
      </w:r>
      <w:proofErr w:type="gramStart"/>
      <w:r w:rsidR="007119A3">
        <w:rPr>
          <w:lang w:val="en-US"/>
        </w:rPr>
        <w:t>this sections</w:t>
      </w:r>
      <w:proofErr w:type="gramEnd"/>
      <w:r w:rsidR="007119A3">
        <w:rPr>
          <w:lang w:val="en-US"/>
        </w:rPr>
        <w:t>, we present our views on some of the topics in this area.</w:t>
      </w:r>
    </w:p>
    <w:p w14:paraId="79F0BC7B" w14:textId="6789A373" w:rsidR="007119A3" w:rsidRDefault="007119A3" w:rsidP="007119A3">
      <w:pPr>
        <w:pStyle w:val="Heading3"/>
        <w:rPr>
          <w:lang w:val="en-US"/>
        </w:rPr>
      </w:pPr>
      <w:r>
        <w:rPr>
          <w:lang w:val="en-US"/>
        </w:rPr>
        <w:t>Configured Grant</w:t>
      </w:r>
    </w:p>
    <w:p w14:paraId="6FA6FA76" w14:textId="2F879652" w:rsidR="007119A3" w:rsidRDefault="007119A3" w:rsidP="00C617E9">
      <w:pPr>
        <w:jc w:val="both"/>
        <w:rPr>
          <w:lang w:val="en-US"/>
        </w:rPr>
      </w:pPr>
      <w:r>
        <w:rPr>
          <w:lang w:val="en-US"/>
        </w:rPr>
        <w:t>We have confirmed that CG-based scheduling will be supported in 6G, according to the following agreement:</w:t>
      </w:r>
    </w:p>
    <w:p w14:paraId="018F077A" w14:textId="3A20E73B" w:rsidR="007119A3" w:rsidRPr="007119A3" w:rsidRDefault="007119A3" w:rsidP="007119A3">
      <w:pPr>
        <w:pStyle w:val="ListParagraph"/>
        <w:numPr>
          <w:ilvl w:val="0"/>
          <w:numId w:val="109"/>
        </w:numPr>
        <w:jc w:val="both"/>
        <w:rPr>
          <w:i/>
          <w:iCs/>
          <w:lang w:val="en-US"/>
        </w:rPr>
      </w:pPr>
      <w:r w:rsidRPr="007119A3">
        <w:rPr>
          <w:i/>
          <w:iCs/>
        </w:rPr>
        <w:t>Support at least the following scheduling schemes: dynamic grant and configured grant.  Further study configured grant.</w:t>
      </w:r>
    </w:p>
    <w:p w14:paraId="2CAC5871" w14:textId="24248E83" w:rsidR="005F728D" w:rsidRDefault="005F728D" w:rsidP="00C617E9">
      <w:pPr>
        <w:jc w:val="both"/>
        <w:rPr>
          <w:lang w:val="en-US"/>
        </w:rPr>
      </w:pPr>
      <w:r>
        <w:rPr>
          <w:lang w:val="en-US"/>
        </w:rPr>
        <w:t xml:space="preserve">Since configured grant has been enhanced throughout multiple releases since Rel-15, a question has been raised about which version of CG should be considered as the baseline for 6GR. From our perspective, 6GR should be able to support diverse QoS requirement from Day-1. For instance, in immersive XR use cases, the UE may need to handle multiple periodic traffic flows corresponding to different modalities in the uplink. With this in mind, we suggest that Rel-16 CG should be considered as the baseline, where </w:t>
      </w:r>
      <w:r w:rsidR="00213529">
        <w:rPr>
          <w:lang w:val="en-US"/>
        </w:rPr>
        <w:t>multiple CG configurations can co-exist in one serving cell.</w:t>
      </w:r>
    </w:p>
    <w:p w14:paraId="0E3B83AF" w14:textId="4924F0F8" w:rsidR="00213529" w:rsidRPr="00254897" w:rsidRDefault="00213529" w:rsidP="00213529">
      <w:pPr>
        <w:jc w:val="both"/>
        <w:rPr>
          <w:iCs/>
        </w:rPr>
      </w:pPr>
      <w:r w:rsidRPr="00254897">
        <w:rPr>
          <w:b/>
          <w:bCs/>
          <w:iCs/>
        </w:rPr>
        <w:t xml:space="preserve">Proposal </w:t>
      </w:r>
      <w:r w:rsidR="00D56A20">
        <w:rPr>
          <w:b/>
          <w:bCs/>
          <w:iCs/>
        </w:rPr>
        <w:t>4</w:t>
      </w:r>
      <w:r w:rsidRPr="00254897">
        <w:rPr>
          <w:b/>
          <w:bCs/>
          <w:iCs/>
        </w:rPr>
        <w:t xml:space="preserve">: </w:t>
      </w:r>
      <w:r>
        <w:rPr>
          <w:b/>
          <w:bCs/>
          <w:iCs/>
        </w:rPr>
        <w:t>For configured grant in 6GR, Rel-16 version of CG may be considered as the baseline, where multiple CG configurations can be configured per serving cell.</w:t>
      </w:r>
    </w:p>
    <w:p w14:paraId="567E7914" w14:textId="77777777" w:rsidR="005F728D" w:rsidRDefault="005F728D" w:rsidP="00C617E9">
      <w:pPr>
        <w:jc w:val="both"/>
        <w:rPr>
          <w:lang w:val="en-US"/>
        </w:rPr>
      </w:pPr>
    </w:p>
    <w:p w14:paraId="3056827A" w14:textId="6370676E" w:rsidR="00C617E9" w:rsidRDefault="00C617E9" w:rsidP="00C617E9">
      <w:pPr>
        <w:jc w:val="both"/>
        <w:rPr>
          <w:lang w:val="en-US"/>
        </w:rPr>
      </w:pPr>
      <w:r>
        <w:rPr>
          <w:lang w:val="en-US"/>
        </w:rPr>
        <w:t xml:space="preserve">In 5G NR, </w:t>
      </w:r>
      <w:r w:rsidR="007350AF">
        <w:rPr>
          <w:lang w:val="en-US"/>
        </w:rPr>
        <w:t xml:space="preserve">even though </w:t>
      </w:r>
      <w:r>
        <w:rPr>
          <w:lang w:val="en-US"/>
        </w:rPr>
        <w:t xml:space="preserve">configured grant (CG) </w:t>
      </w:r>
      <w:r w:rsidR="00CB5B1B">
        <w:rPr>
          <w:lang w:val="en-US"/>
        </w:rPr>
        <w:t>has been introduced</w:t>
      </w:r>
      <w:r>
        <w:rPr>
          <w:lang w:val="en-US"/>
        </w:rPr>
        <w:t xml:space="preserve"> to minimize scheduling latency, it is rarely enabled in 5G deployment due to </w:t>
      </w:r>
      <w:r w:rsidR="007350AF">
        <w:rPr>
          <w:lang w:val="en-US"/>
        </w:rPr>
        <w:t xml:space="preserve">concerns of </w:t>
      </w:r>
      <w:r>
        <w:rPr>
          <w:lang w:val="en-US"/>
        </w:rPr>
        <w:t>potential inefficiency.</w:t>
      </w:r>
      <w:r w:rsidR="00213529">
        <w:rPr>
          <w:lang w:val="en-US"/>
        </w:rPr>
        <w:t xml:space="preserve"> Specifically, the </w:t>
      </w:r>
      <w:r w:rsidR="00391691">
        <w:rPr>
          <w:lang w:val="en-US"/>
        </w:rPr>
        <w:t>scheduler</w:t>
      </w:r>
      <w:r w:rsidR="00213529">
        <w:rPr>
          <w:lang w:val="en-US"/>
        </w:rPr>
        <w:t xml:space="preserve"> cannot guarantee that all the provisioned UL resources via CG allocation will be utilized by the UE, and so there are concerns related to resource wastage. In Rel-18, we have introduced the UTO-UCI mechanism, which allows the UE to indicate which of the subsequent CG resources will be “unused”, such that the network could re-allocate the resource to other UEs</w:t>
      </w:r>
      <w:r w:rsidR="00391691">
        <w:rPr>
          <w:lang w:val="en-US"/>
        </w:rPr>
        <w:t xml:space="preserve"> to improve resource efficiency</w:t>
      </w:r>
      <w:r w:rsidR="00213529">
        <w:rPr>
          <w:lang w:val="en-US"/>
        </w:rPr>
        <w:t xml:space="preserve">. However, such mechanism requires the UE to send UTO-UCI continuously (in every CG PUSCH to be transmitted), which also complicates UE implementation. </w:t>
      </w:r>
    </w:p>
    <w:p w14:paraId="6F44DA18" w14:textId="66AF0A0B" w:rsidR="00213529" w:rsidRDefault="00213529" w:rsidP="00C617E9">
      <w:pPr>
        <w:jc w:val="both"/>
        <w:rPr>
          <w:lang w:val="en-US"/>
        </w:rPr>
      </w:pPr>
      <w:r>
        <w:rPr>
          <w:lang w:val="en-US"/>
        </w:rPr>
        <w:lastRenderedPageBreak/>
        <w:t xml:space="preserve">Thus, we think a more efficient CG operations could be considered in 6GR. </w:t>
      </w:r>
      <w:proofErr w:type="gramStart"/>
      <w:r>
        <w:rPr>
          <w:lang w:val="en-US"/>
        </w:rPr>
        <w:t>In particular, rather</w:t>
      </w:r>
      <w:proofErr w:type="gramEnd"/>
      <w:r>
        <w:rPr>
          <w:lang w:val="en-US"/>
        </w:rPr>
        <w:t xml:space="preserve"> than </w:t>
      </w:r>
      <w:proofErr w:type="gramStart"/>
      <w:r>
        <w:rPr>
          <w:lang w:val="en-US"/>
        </w:rPr>
        <w:t>assuming that</w:t>
      </w:r>
      <w:proofErr w:type="gramEnd"/>
      <w:r>
        <w:rPr>
          <w:lang w:val="en-US"/>
        </w:rPr>
        <w:t xml:space="preserve"> the UE will always use the allocated CG resources by default, the CG </w:t>
      </w:r>
      <w:r w:rsidR="00F11CB1">
        <w:rPr>
          <w:lang w:val="en-US"/>
        </w:rPr>
        <w:t xml:space="preserve">usage </w:t>
      </w:r>
      <w:r>
        <w:rPr>
          <w:lang w:val="en-US"/>
        </w:rPr>
        <w:t xml:space="preserve">could be </w:t>
      </w:r>
      <w:r w:rsidR="00F11CB1">
        <w:rPr>
          <w:lang w:val="en-US"/>
        </w:rPr>
        <w:t>applied in</w:t>
      </w:r>
      <w:r>
        <w:rPr>
          <w:lang w:val="en-US"/>
        </w:rPr>
        <w:t xml:space="preserve"> a</w:t>
      </w:r>
      <w:r w:rsidR="00F11CB1">
        <w:rPr>
          <w:lang w:val="en-US"/>
        </w:rPr>
        <w:t>n</w:t>
      </w:r>
      <w:r>
        <w:rPr>
          <w:lang w:val="en-US"/>
        </w:rPr>
        <w:t xml:space="preserve"> “on-demand” basis. For example, the network can assume that the UE will only use </w:t>
      </w:r>
      <w:r w:rsidR="00F11CB1">
        <w:rPr>
          <w:lang w:val="en-US"/>
        </w:rPr>
        <w:t>specific</w:t>
      </w:r>
      <w:r>
        <w:rPr>
          <w:lang w:val="en-US"/>
        </w:rPr>
        <w:t xml:space="preserve"> CG </w:t>
      </w:r>
      <w:r w:rsidR="00F11CB1">
        <w:rPr>
          <w:lang w:val="en-US"/>
        </w:rPr>
        <w:t xml:space="preserve">occasions of an active CG configuration </w:t>
      </w:r>
      <w:r>
        <w:rPr>
          <w:lang w:val="en-US"/>
        </w:rPr>
        <w:t>if the UE has made a request</w:t>
      </w:r>
      <w:r w:rsidR="00F11CB1">
        <w:rPr>
          <w:lang w:val="en-US"/>
        </w:rPr>
        <w:t>, with e.g. an indication of how many (or which) subsequent CG occasions that the UE intends to use.</w:t>
      </w:r>
    </w:p>
    <w:p w14:paraId="00109700" w14:textId="2BD8CB2E" w:rsidR="00F11CB1" w:rsidRPr="00254897" w:rsidRDefault="00F11CB1" w:rsidP="00F11CB1">
      <w:pPr>
        <w:jc w:val="both"/>
        <w:rPr>
          <w:iCs/>
        </w:rPr>
      </w:pPr>
      <w:r w:rsidRPr="00254897">
        <w:rPr>
          <w:b/>
          <w:bCs/>
          <w:iCs/>
        </w:rPr>
        <w:t xml:space="preserve">Proposal </w:t>
      </w:r>
      <w:r w:rsidR="00D56A20">
        <w:rPr>
          <w:b/>
          <w:bCs/>
          <w:iCs/>
        </w:rPr>
        <w:t>5</w:t>
      </w:r>
      <w:r w:rsidRPr="00254897">
        <w:rPr>
          <w:b/>
          <w:bCs/>
          <w:iCs/>
        </w:rPr>
        <w:t xml:space="preserve">: </w:t>
      </w:r>
      <w:r>
        <w:rPr>
          <w:b/>
          <w:bCs/>
          <w:iCs/>
        </w:rPr>
        <w:t xml:space="preserve">RAN2 can </w:t>
      </w:r>
      <w:r w:rsidR="001A3555">
        <w:rPr>
          <w:b/>
          <w:bCs/>
          <w:iCs/>
        </w:rPr>
        <w:t>study to see if</w:t>
      </w:r>
      <w:r>
        <w:rPr>
          <w:b/>
          <w:bCs/>
          <w:iCs/>
        </w:rPr>
        <w:t xml:space="preserve"> CG </w:t>
      </w:r>
      <w:r w:rsidR="001A3555">
        <w:rPr>
          <w:b/>
          <w:bCs/>
          <w:iCs/>
        </w:rPr>
        <w:t xml:space="preserve">can be made </w:t>
      </w:r>
      <w:r>
        <w:rPr>
          <w:b/>
          <w:bCs/>
          <w:iCs/>
        </w:rPr>
        <w:t>more efficient, e.g. the CG may operate in an “on-demand” basis.</w:t>
      </w:r>
    </w:p>
    <w:p w14:paraId="524C789F" w14:textId="77777777" w:rsidR="007119A3" w:rsidRPr="00F11CB1" w:rsidRDefault="007119A3" w:rsidP="00C617E9">
      <w:pPr>
        <w:jc w:val="both"/>
      </w:pPr>
    </w:p>
    <w:p w14:paraId="75E7E968" w14:textId="18B12193" w:rsidR="007119A3" w:rsidRDefault="007119A3" w:rsidP="007119A3">
      <w:pPr>
        <w:pStyle w:val="Heading3"/>
        <w:rPr>
          <w:lang w:val="en-US"/>
        </w:rPr>
      </w:pPr>
      <w:r>
        <w:rPr>
          <w:lang w:val="en-US"/>
        </w:rPr>
        <w:t>Contention-based BSR</w:t>
      </w:r>
    </w:p>
    <w:p w14:paraId="2DE8B004" w14:textId="21C6CB2A" w:rsidR="006D4223" w:rsidRDefault="00F11CB1" w:rsidP="00F11CB1">
      <w:pPr>
        <w:jc w:val="both"/>
        <w:rPr>
          <w:lang w:val="en-US"/>
        </w:rPr>
      </w:pPr>
      <w:r>
        <w:rPr>
          <w:lang w:val="en-US"/>
        </w:rPr>
        <w:t xml:space="preserve">It has been suggested that scheduling latency could be reduced via contention-based UL resources for BSR, such that the UE can send BSR immediately without having to ask for the dedicated resource by SR first. In our understanding, it is already possible in 5G that a network can allocate a common UL resource </w:t>
      </w:r>
      <w:r w:rsidR="00391691">
        <w:rPr>
          <w:lang w:val="en-US"/>
        </w:rPr>
        <w:t>that is shared by</w:t>
      </w:r>
      <w:r>
        <w:rPr>
          <w:lang w:val="en-US"/>
        </w:rPr>
        <w:t xml:space="preserve"> multiple UEs</w:t>
      </w:r>
      <w:r w:rsidR="00D82AC6">
        <w:rPr>
          <w:lang w:val="en-US"/>
        </w:rPr>
        <w:t xml:space="preserve">. For example, multiple UEs may share a PUSCH resource by using </w:t>
      </w:r>
      <w:r w:rsidR="006D4223">
        <w:rPr>
          <w:lang w:val="en-US"/>
        </w:rPr>
        <w:t xml:space="preserve">orthogonal </w:t>
      </w:r>
      <w:r w:rsidR="00D82AC6">
        <w:rPr>
          <w:lang w:val="en-US"/>
        </w:rPr>
        <w:t xml:space="preserve">DM-RS sequence. </w:t>
      </w:r>
      <w:r w:rsidR="006D4223">
        <w:rPr>
          <w:lang w:val="en-US"/>
        </w:rPr>
        <w:t xml:space="preserve">If we aim to go beyond what is already available by having e.g. allowing UEs to </w:t>
      </w:r>
      <w:r w:rsidR="00391691">
        <w:rPr>
          <w:lang w:val="en-US"/>
        </w:rPr>
        <w:t xml:space="preserve">even </w:t>
      </w:r>
      <w:r w:rsidR="006D4223">
        <w:rPr>
          <w:lang w:val="en-US"/>
        </w:rPr>
        <w:t xml:space="preserve">use overlapping codes within the same time-frequency allocation, then we may have some stability issues when e.g. the noise/interference level rises at the </w:t>
      </w:r>
      <w:proofErr w:type="spellStart"/>
      <w:r w:rsidR="006D4223">
        <w:rPr>
          <w:lang w:val="en-US"/>
        </w:rPr>
        <w:t>gNB</w:t>
      </w:r>
      <w:proofErr w:type="spellEnd"/>
      <w:r w:rsidR="006D4223">
        <w:rPr>
          <w:lang w:val="en-US"/>
        </w:rPr>
        <w:t xml:space="preserve"> receiver side, where contention failure becomes more likely. </w:t>
      </w:r>
    </w:p>
    <w:p w14:paraId="6836891F" w14:textId="1632CBF8" w:rsidR="007119A3" w:rsidRDefault="006D4223" w:rsidP="00F11CB1">
      <w:pPr>
        <w:jc w:val="both"/>
        <w:rPr>
          <w:lang w:val="en-US"/>
        </w:rPr>
      </w:pPr>
      <w:r>
        <w:rPr>
          <w:lang w:val="en-US"/>
        </w:rPr>
        <w:t xml:space="preserve">In 5G NR, we have observed that scheduling latency issue is particularly severe in </w:t>
      </w:r>
      <w:proofErr w:type="gramStart"/>
      <w:r>
        <w:rPr>
          <w:lang w:val="en-US"/>
        </w:rPr>
        <w:t>heavily-congested</w:t>
      </w:r>
      <w:proofErr w:type="gramEnd"/>
      <w:r>
        <w:rPr>
          <w:lang w:val="en-US"/>
        </w:rPr>
        <w:t xml:space="preserve"> scenarios, where </w:t>
      </w:r>
      <w:proofErr w:type="gramStart"/>
      <w:r>
        <w:rPr>
          <w:lang w:val="en-US"/>
        </w:rPr>
        <w:t>a large number of</w:t>
      </w:r>
      <w:proofErr w:type="gramEnd"/>
      <w:r>
        <w:rPr>
          <w:lang w:val="en-US"/>
        </w:rPr>
        <w:t xml:space="preserve"> UEs are trying to get UL resources concurrently. In such situations, </w:t>
      </w:r>
      <w:r w:rsidR="007173DF">
        <w:rPr>
          <w:lang w:val="en-US"/>
        </w:rPr>
        <w:t xml:space="preserve">we are not sure if contention-based transmission can really reduce the latency considering that the probability of detection failure is also much higher in such cases. Therefore, we </w:t>
      </w:r>
      <w:r w:rsidR="00391691">
        <w:rPr>
          <w:lang w:val="en-US"/>
        </w:rPr>
        <w:t xml:space="preserve">suggest that some assessment </w:t>
      </w:r>
      <w:r w:rsidR="00391691">
        <w:rPr>
          <w:lang w:val="en-US"/>
        </w:rPr>
        <w:t>for this scheme</w:t>
      </w:r>
      <w:r w:rsidR="00391691">
        <w:rPr>
          <w:lang w:val="en-US"/>
        </w:rPr>
        <w:t xml:space="preserve"> should be conducted by </w:t>
      </w:r>
      <w:r w:rsidR="007173DF">
        <w:rPr>
          <w:lang w:val="en-US"/>
        </w:rPr>
        <w:t>RAN1</w:t>
      </w:r>
      <w:r w:rsidR="00391691">
        <w:rPr>
          <w:lang w:val="en-US"/>
        </w:rPr>
        <w:t xml:space="preserve"> first, </w:t>
      </w:r>
      <w:r w:rsidR="007E5D01">
        <w:rPr>
          <w:lang w:val="en-US"/>
        </w:rPr>
        <w:t>to verify that contention-based UL for BSR is a viable approach even when the severe network congestion is present.</w:t>
      </w:r>
      <w:r w:rsidR="00391691">
        <w:rPr>
          <w:lang w:val="en-US"/>
        </w:rPr>
        <w:t xml:space="preserve"> </w:t>
      </w:r>
    </w:p>
    <w:p w14:paraId="4587EFE4" w14:textId="4C0EE4A2" w:rsidR="007173DF" w:rsidRPr="007173DF" w:rsidRDefault="007173DF" w:rsidP="00F11CB1">
      <w:pPr>
        <w:jc w:val="both"/>
        <w:rPr>
          <w:iCs/>
        </w:rPr>
      </w:pPr>
      <w:r w:rsidRPr="00254897">
        <w:rPr>
          <w:b/>
          <w:bCs/>
          <w:iCs/>
        </w:rPr>
        <w:t xml:space="preserve">Proposal </w:t>
      </w:r>
      <w:r w:rsidR="00D56A20">
        <w:rPr>
          <w:b/>
          <w:bCs/>
          <w:iCs/>
        </w:rPr>
        <w:t>6</w:t>
      </w:r>
      <w:r w:rsidRPr="00254897">
        <w:rPr>
          <w:b/>
          <w:bCs/>
          <w:iCs/>
        </w:rPr>
        <w:t xml:space="preserve">: </w:t>
      </w:r>
      <w:r>
        <w:rPr>
          <w:b/>
          <w:bCs/>
          <w:iCs/>
        </w:rPr>
        <w:t xml:space="preserve">RAN2 can </w:t>
      </w:r>
      <w:r>
        <w:rPr>
          <w:b/>
          <w:bCs/>
          <w:iCs/>
        </w:rPr>
        <w:t xml:space="preserve">ask RAN1 to evaluate whether Contention-based UL for BSR is a viable scheme to reduce scheduling latency, especially in </w:t>
      </w:r>
      <w:proofErr w:type="gramStart"/>
      <w:r>
        <w:rPr>
          <w:b/>
          <w:bCs/>
          <w:iCs/>
        </w:rPr>
        <w:t>heavily-congested</w:t>
      </w:r>
      <w:proofErr w:type="gramEnd"/>
      <w:r>
        <w:rPr>
          <w:b/>
          <w:bCs/>
          <w:iCs/>
        </w:rPr>
        <w:t xml:space="preserve"> scenarios.</w:t>
      </w:r>
    </w:p>
    <w:p w14:paraId="5816B5C7" w14:textId="77777777" w:rsidR="007119A3" w:rsidRPr="007119A3" w:rsidRDefault="007119A3" w:rsidP="007119A3">
      <w:pPr>
        <w:rPr>
          <w:lang w:val="en-US"/>
        </w:rPr>
      </w:pPr>
    </w:p>
    <w:p w14:paraId="4EB13574" w14:textId="2A46E3C2" w:rsidR="00C617E9" w:rsidRPr="00F3258B" w:rsidRDefault="00F3258B" w:rsidP="00F3258B">
      <w:pPr>
        <w:pStyle w:val="Heading3"/>
        <w:rPr>
          <w:lang w:val="en-US"/>
        </w:rPr>
      </w:pPr>
      <w:r>
        <w:rPr>
          <w:lang w:val="en-US"/>
        </w:rPr>
        <w:t xml:space="preserve">BSR based on </w:t>
      </w:r>
      <w:r w:rsidR="007119A3">
        <w:rPr>
          <w:lang w:val="en-US"/>
        </w:rPr>
        <w:t>Traffic Prediction</w:t>
      </w:r>
    </w:p>
    <w:p w14:paraId="7F5C88AA" w14:textId="7AC0F515" w:rsidR="00C617E9" w:rsidRDefault="002E4FB2" w:rsidP="00F3258B">
      <w:pPr>
        <w:jc w:val="both"/>
        <w:rPr>
          <w:lang w:val="en-US"/>
        </w:rPr>
      </w:pPr>
      <w:r>
        <w:rPr>
          <w:lang w:val="en-US"/>
        </w:rPr>
        <w:t xml:space="preserve">Since RAN2 has also agreed to study Application/Service awareness in RAN, we think it is possible for the UE to interact with Application layer and predict the future </w:t>
      </w:r>
      <w:r w:rsidR="00A22667">
        <w:rPr>
          <w:lang w:val="en-US"/>
        </w:rPr>
        <w:t>buffer status</w:t>
      </w:r>
      <w:r>
        <w:rPr>
          <w:lang w:val="en-US"/>
        </w:rPr>
        <w:t xml:space="preserve"> (e.g. with assistance of AI/ML). Some results in [</w:t>
      </w:r>
      <w:r w:rsidR="00A22667">
        <w:rPr>
          <w:lang w:val="en-US"/>
        </w:rPr>
        <w:t>2</w:t>
      </w:r>
      <w:r>
        <w:rPr>
          <w:lang w:val="en-US"/>
        </w:rPr>
        <w:t>] have shown that the UE can predict traffic arrival with high accuracy. Hence, the scheduling latency could be minimized if the UE can provide its forecasted buffer size change</w:t>
      </w:r>
      <w:r w:rsidR="00A22667">
        <w:rPr>
          <w:lang w:val="en-US"/>
        </w:rPr>
        <w:t xml:space="preserve"> in advance</w:t>
      </w:r>
      <w:r>
        <w:rPr>
          <w:lang w:val="en-US"/>
        </w:rPr>
        <w:t xml:space="preserve">, which allows the network to allocate UL resource that match the timing of traffic arrival. </w:t>
      </w:r>
    </w:p>
    <w:p w14:paraId="32F0AD18" w14:textId="51912DAF" w:rsidR="002E4FB2" w:rsidRDefault="002E4FB2" w:rsidP="00F3258B">
      <w:pPr>
        <w:jc w:val="both"/>
        <w:rPr>
          <w:lang w:val="en-US"/>
        </w:rPr>
      </w:pPr>
      <w:r>
        <w:rPr>
          <w:lang w:val="en-US"/>
        </w:rPr>
        <w:t>In one example</w:t>
      </w:r>
      <w:r w:rsidR="00E61666">
        <w:rPr>
          <w:lang w:val="en-US"/>
        </w:rPr>
        <w:t xml:space="preserve"> (as illustrated in Figure X)</w:t>
      </w:r>
      <w:r>
        <w:rPr>
          <w:lang w:val="en-US"/>
        </w:rPr>
        <w:t xml:space="preserve">, when the UE triggers a BSR, it can include both current buffer size and predicted buffer sizes (related to one or more future time points) in the BSR MAC CE. </w:t>
      </w:r>
      <w:r w:rsidR="00E61666">
        <w:rPr>
          <w:lang w:val="en-US"/>
        </w:rPr>
        <w:t xml:space="preserve">The “future time points” could be pre-configured by the network as the offset(s) from the BSR MAC CE transmission </w:t>
      </w:r>
      <w:proofErr w:type="gramStart"/>
      <w:r w:rsidR="00E61666">
        <w:rPr>
          <w:lang w:val="en-US"/>
        </w:rPr>
        <w:t>timing, or</w:t>
      </w:r>
      <w:proofErr w:type="gramEnd"/>
      <w:r w:rsidR="00E61666">
        <w:rPr>
          <w:lang w:val="en-US"/>
        </w:rPr>
        <w:t xml:space="preserve"> determined by the UE itself. Such feedback information should provide a clear picture of foreseeable traffic arrival that the scheduler can factor in to flexibly decide how the UL resource should be allocated to minimize latency.</w:t>
      </w:r>
    </w:p>
    <w:p w14:paraId="2053A7DB" w14:textId="77777777" w:rsidR="00BE4AD0" w:rsidRDefault="00E61666" w:rsidP="00BE4AD0">
      <w:pPr>
        <w:keepNext/>
        <w:jc w:val="both"/>
      </w:pPr>
      <w:r>
        <w:rPr>
          <w:noProof/>
          <w:lang w:val="en-US"/>
        </w:rPr>
        <w:lastRenderedPageBreak/>
        <w:drawing>
          <wp:inline distT="0" distB="0" distL="0" distR="0" wp14:anchorId="6C6DBD5C" wp14:editId="77E3BAC6">
            <wp:extent cx="5943600" cy="3106420"/>
            <wp:effectExtent l="0" t="0" r="0" b="5080"/>
            <wp:docPr id="5979458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45824" name="Picture 59794582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3106420"/>
                    </a:xfrm>
                    <a:prstGeom prst="rect">
                      <a:avLst/>
                    </a:prstGeom>
                  </pic:spPr>
                </pic:pic>
              </a:graphicData>
            </a:graphic>
          </wp:inline>
        </w:drawing>
      </w:r>
    </w:p>
    <w:p w14:paraId="36CA1B57" w14:textId="51D08C48" w:rsidR="00E61666" w:rsidRDefault="00BE4AD0" w:rsidP="00BE4AD0">
      <w:pPr>
        <w:pStyle w:val="Caption"/>
        <w:jc w:val="center"/>
        <w:rPr>
          <w:lang w:val="en-US"/>
        </w:rPr>
      </w:pPr>
      <w:r>
        <w:t xml:space="preserve">Figure </w:t>
      </w:r>
      <w:fldSimple w:instr=" SEQ Figure \* ARABIC ">
        <w:r>
          <w:rPr>
            <w:noProof/>
          </w:rPr>
          <w:t>1</w:t>
        </w:r>
      </w:fldSimple>
      <w:r>
        <w:t xml:space="preserve"> An illustration of BSR with predicted buffer size information</w:t>
      </w:r>
    </w:p>
    <w:p w14:paraId="28C0591D" w14:textId="77777777" w:rsidR="00E61666" w:rsidRPr="00F3258B" w:rsidRDefault="00E61666" w:rsidP="00F3258B">
      <w:pPr>
        <w:jc w:val="both"/>
        <w:rPr>
          <w:lang w:val="en-US"/>
        </w:rPr>
      </w:pPr>
    </w:p>
    <w:p w14:paraId="76E583E3" w14:textId="4B69277B" w:rsidR="00C617E9" w:rsidRDefault="00C617E9" w:rsidP="00C617E9">
      <w:pPr>
        <w:jc w:val="both"/>
        <w:rPr>
          <w:b/>
          <w:bCs/>
          <w:iCs/>
        </w:rPr>
      </w:pPr>
      <w:r w:rsidRPr="00254897">
        <w:rPr>
          <w:b/>
          <w:bCs/>
          <w:iCs/>
        </w:rPr>
        <w:t xml:space="preserve">Proposal </w:t>
      </w:r>
      <w:r w:rsidR="00D56A20">
        <w:rPr>
          <w:b/>
          <w:bCs/>
          <w:iCs/>
        </w:rPr>
        <w:t>7</w:t>
      </w:r>
      <w:r>
        <w:rPr>
          <w:b/>
          <w:bCs/>
          <w:iCs/>
        </w:rPr>
        <w:t xml:space="preserve">: RAN2 should study </w:t>
      </w:r>
      <w:r w:rsidR="00A25617">
        <w:rPr>
          <w:b/>
          <w:bCs/>
          <w:iCs/>
        </w:rPr>
        <w:t>the feasibility of traffic prediction to provide future buffer size information in BSR that facilitates timely UL resource allocation with minimal scheduling latency.</w:t>
      </w:r>
    </w:p>
    <w:p w14:paraId="623C9AB9" w14:textId="77777777" w:rsidR="00DE4237" w:rsidRPr="00A15B31" w:rsidRDefault="00DE4237" w:rsidP="003A5414">
      <w:pPr>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368F5E70" w14:textId="7F5945C2" w:rsidR="00AF0C8E" w:rsidRDefault="00E90DEF" w:rsidP="00DE4237">
      <w:pPr>
        <w:jc w:val="both"/>
        <w:rPr>
          <w:iCs/>
          <w:lang w:val="en-US"/>
        </w:rPr>
      </w:pPr>
      <w:r>
        <w:rPr>
          <w:iCs/>
          <w:lang w:val="en-US"/>
        </w:rPr>
        <w:t xml:space="preserve">This </w:t>
      </w:r>
      <w:r w:rsidR="00D5426C">
        <w:rPr>
          <w:iCs/>
          <w:lang w:val="en-US"/>
        </w:rPr>
        <w:t>contribution presents some of our initial views about the directions that RAN2 should study for 6G User Plane. We have the following proposals:</w:t>
      </w:r>
    </w:p>
    <w:p w14:paraId="31FFD441" w14:textId="77777777" w:rsidR="00D56A20" w:rsidRPr="00254897" w:rsidRDefault="00D56A20" w:rsidP="00D56A20">
      <w:pPr>
        <w:jc w:val="both"/>
        <w:rPr>
          <w:iCs/>
        </w:rPr>
      </w:pPr>
      <w:r w:rsidRPr="00254897">
        <w:rPr>
          <w:b/>
          <w:bCs/>
          <w:iCs/>
        </w:rPr>
        <w:t xml:space="preserve">Proposal </w:t>
      </w:r>
      <w:r>
        <w:rPr>
          <w:b/>
          <w:bCs/>
          <w:iCs/>
        </w:rPr>
        <w:t>1</w:t>
      </w:r>
      <w:r w:rsidRPr="00254897">
        <w:rPr>
          <w:b/>
          <w:bCs/>
          <w:iCs/>
        </w:rPr>
        <w:t xml:space="preserve">: </w:t>
      </w:r>
      <w:r>
        <w:rPr>
          <w:b/>
          <w:bCs/>
          <w:iCs/>
        </w:rPr>
        <w:t xml:space="preserve">For coordination between L2 ARQ and HARQ, RAN2 can consider using HARQ feedback as a new trigger for L2 retransmission. </w:t>
      </w:r>
    </w:p>
    <w:p w14:paraId="16F6C728" w14:textId="77777777" w:rsidR="00D56A20" w:rsidRPr="00254897" w:rsidRDefault="00D56A20" w:rsidP="00D56A20">
      <w:pPr>
        <w:jc w:val="both"/>
        <w:rPr>
          <w:iCs/>
        </w:rPr>
      </w:pPr>
      <w:r w:rsidRPr="00254897">
        <w:rPr>
          <w:b/>
          <w:bCs/>
          <w:iCs/>
        </w:rPr>
        <w:t xml:space="preserve">Proposal </w:t>
      </w:r>
      <w:r>
        <w:rPr>
          <w:b/>
          <w:bCs/>
          <w:iCs/>
        </w:rPr>
        <w:t>2</w:t>
      </w:r>
      <w:r w:rsidRPr="00254897">
        <w:rPr>
          <w:b/>
          <w:bCs/>
          <w:iCs/>
        </w:rPr>
        <w:t xml:space="preserve">: </w:t>
      </w:r>
      <w:r>
        <w:rPr>
          <w:b/>
          <w:bCs/>
          <w:iCs/>
        </w:rPr>
        <w:t>RAN2 may consult RAN1 to see if HARQ reliability can be improved for the L2 ARQ purposes. Alternatively, RAN2 may study the solutions to address the potential issues of L2 ARQ caused by unreliable HARQ.</w:t>
      </w:r>
    </w:p>
    <w:p w14:paraId="69F0DBE3" w14:textId="77777777" w:rsidR="00D56A20" w:rsidRPr="0021403A" w:rsidRDefault="00D56A20" w:rsidP="00D56A20">
      <w:pPr>
        <w:jc w:val="both"/>
        <w:rPr>
          <w:b/>
          <w:bCs/>
          <w:iCs/>
        </w:rPr>
      </w:pPr>
      <w:r w:rsidRPr="00254897">
        <w:rPr>
          <w:b/>
          <w:bCs/>
          <w:iCs/>
        </w:rPr>
        <w:t xml:space="preserve">Proposal </w:t>
      </w:r>
      <w:r>
        <w:rPr>
          <w:b/>
          <w:bCs/>
          <w:iCs/>
        </w:rPr>
        <w:t>3: RAN2 may consider flexible adaptation of HARQ-related DRX timers based on data contents in a HARQ process to optimize UE power saving.</w:t>
      </w:r>
    </w:p>
    <w:p w14:paraId="57539EAF" w14:textId="77777777" w:rsidR="00D56A20" w:rsidRPr="00254897" w:rsidRDefault="00D56A20" w:rsidP="00D56A20">
      <w:pPr>
        <w:jc w:val="both"/>
        <w:rPr>
          <w:iCs/>
        </w:rPr>
      </w:pPr>
      <w:r w:rsidRPr="00254897">
        <w:rPr>
          <w:b/>
          <w:bCs/>
          <w:iCs/>
        </w:rPr>
        <w:t xml:space="preserve">Proposal </w:t>
      </w:r>
      <w:r>
        <w:rPr>
          <w:b/>
          <w:bCs/>
          <w:iCs/>
        </w:rPr>
        <w:t>4</w:t>
      </w:r>
      <w:r w:rsidRPr="00254897">
        <w:rPr>
          <w:b/>
          <w:bCs/>
          <w:iCs/>
        </w:rPr>
        <w:t xml:space="preserve">: </w:t>
      </w:r>
      <w:r>
        <w:rPr>
          <w:b/>
          <w:bCs/>
          <w:iCs/>
        </w:rPr>
        <w:t>For configured grant in 6GR, Rel-16 version of CG may be considered as the baseline, where multiple CG configurations can be configured per serving cell.</w:t>
      </w:r>
    </w:p>
    <w:p w14:paraId="7616EA87" w14:textId="77777777" w:rsidR="00D56A20" w:rsidRPr="00254897" w:rsidRDefault="00D56A20" w:rsidP="00D56A20">
      <w:pPr>
        <w:jc w:val="both"/>
        <w:rPr>
          <w:iCs/>
        </w:rPr>
      </w:pPr>
      <w:r w:rsidRPr="00254897">
        <w:rPr>
          <w:b/>
          <w:bCs/>
          <w:iCs/>
        </w:rPr>
        <w:t xml:space="preserve">Proposal </w:t>
      </w:r>
      <w:r>
        <w:rPr>
          <w:b/>
          <w:bCs/>
          <w:iCs/>
        </w:rPr>
        <w:t>5</w:t>
      </w:r>
      <w:r w:rsidRPr="00254897">
        <w:rPr>
          <w:b/>
          <w:bCs/>
          <w:iCs/>
        </w:rPr>
        <w:t xml:space="preserve">: </w:t>
      </w:r>
      <w:r>
        <w:rPr>
          <w:b/>
          <w:bCs/>
          <w:iCs/>
        </w:rPr>
        <w:t>RAN2 can study to see if CG can be made more efficient, e.g. the CG may operate in an “on-demand” basis.</w:t>
      </w:r>
    </w:p>
    <w:p w14:paraId="1AF5AABB" w14:textId="77777777" w:rsidR="00D56A20" w:rsidRPr="007173DF" w:rsidRDefault="00D56A20" w:rsidP="00D56A20">
      <w:pPr>
        <w:jc w:val="both"/>
        <w:rPr>
          <w:iCs/>
        </w:rPr>
      </w:pPr>
      <w:r w:rsidRPr="00254897">
        <w:rPr>
          <w:b/>
          <w:bCs/>
          <w:iCs/>
        </w:rPr>
        <w:t xml:space="preserve">Proposal </w:t>
      </w:r>
      <w:r>
        <w:rPr>
          <w:b/>
          <w:bCs/>
          <w:iCs/>
        </w:rPr>
        <w:t>6</w:t>
      </w:r>
      <w:r w:rsidRPr="00254897">
        <w:rPr>
          <w:b/>
          <w:bCs/>
          <w:iCs/>
        </w:rPr>
        <w:t xml:space="preserve">: </w:t>
      </w:r>
      <w:r>
        <w:rPr>
          <w:b/>
          <w:bCs/>
          <w:iCs/>
        </w:rPr>
        <w:t xml:space="preserve">RAN2 can ask RAN1 to evaluate whether Contention-based UL for BSR is a viable scheme to reduce scheduling latency, especially in </w:t>
      </w:r>
      <w:proofErr w:type="gramStart"/>
      <w:r>
        <w:rPr>
          <w:b/>
          <w:bCs/>
          <w:iCs/>
        </w:rPr>
        <w:t>heavily-congested</w:t>
      </w:r>
      <w:proofErr w:type="gramEnd"/>
      <w:r>
        <w:rPr>
          <w:b/>
          <w:bCs/>
          <w:iCs/>
        </w:rPr>
        <w:t xml:space="preserve"> scenarios.</w:t>
      </w:r>
    </w:p>
    <w:p w14:paraId="630D24F6" w14:textId="77777777" w:rsidR="00D56A20" w:rsidRDefault="00D56A20" w:rsidP="00D56A20">
      <w:pPr>
        <w:jc w:val="both"/>
        <w:rPr>
          <w:b/>
          <w:bCs/>
          <w:iCs/>
        </w:rPr>
      </w:pPr>
      <w:r w:rsidRPr="00254897">
        <w:rPr>
          <w:b/>
          <w:bCs/>
          <w:iCs/>
        </w:rPr>
        <w:t xml:space="preserve">Proposal </w:t>
      </w:r>
      <w:r>
        <w:rPr>
          <w:b/>
          <w:bCs/>
          <w:iCs/>
        </w:rPr>
        <w:t>7: RAN2 should study the feasibility of traffic prediction to provide future buffer size information in BSR that facilitates timely UL resource allocation with minimal scheduling latency.</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615ECFEA" w14:textId="5CFD3364" w:rsidR="00F12653" w:rsidRDefault="000C024B" w:rsidP="000C024B">
      <w:pPr>
        <w:rPr>
          <w:lang w:eastAsia="zh-CN"/>
        </w:rPr>
      </w:pPr>
      <w:r w:rsidRPr="0084396F">
        <w:rPr>
          <w:lang w:eastAsia="zh-CN"/>
        </w:rPr>
        <w:t xml:space="preserve">[1] </w:t>
      </w:r>
      <w:r w:rsidR="00A22667">
        <w:rPr>
          <w:lang w:eastAsia="zh-CN"/>
        </w:rPr>
        <w:t>RAN2 #131bis Chair’s Notes, October 2025.</w:t>
      </w:r>
    </w:p>
    <w:p w14:paraId="6E55FB35" w14:textId="44ADC9B0" w:rsidR="000C024B" w:rsidRPr="00F12653" w:rsidRDefault="000C024B" w:rsidP="000C024B">
      <w:pPr>
        <w:rPr>
          <w:lang w:eastAsia="zh-CN"/>
        </w:rPr>
      </w:pPr>
      <w:r>
        <w:rPr>
          <w:lang w:eastAsia="zh-CN"/>
        </w:rPr>
        <w:t xml:space="preserve">[2] R2-2507114, </w:t>
      </w:r>
      <w:r w:rsidRPr="000C024B">
        <w:rPr>
          <w:lang w:eastAsia="zh-CN"/>
        </w:rPr>
        <w:t>Views on Directions of 6G AI/ML general framework and data transfer</w:t>
      </w:r>
      <w:r>
        <w:rPr>
          <w:lang w:eastAsia="zh-CN"/>
        </w:rPr>
        <w:t>, Apple, RAN2 #131bis, Prague, Czech Republic, October 2025.</w:t>
      </w: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83849" w14:textId="77777777" w:rsidR="00DC0BCD" w:rsidRDefault="00DC0BCD">
      <w:r>
        <w:separator/>
      </w:r>
    </w:p>
  </w:endnote>
  <w:endnote w:type="continuationSeparator" w:id="0">
    <w:p w14:paraId="2AB223B6" w14:textId="77777777" w:rsidR="00DC0BCD" w:rsidRDefault="00DC0BCD">
      <w:r>
        <w:continuationSeparator/>
      </w:r>
    </w:p>
  </w:endnote>
  <w:endnote w:type="continuationNotice" w:id="1">
    <w:p w14:paraId="0F11405C" w14:textId="77777777" w:rsidR="00DC0BCD" w:rsidRDefault="00DC0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74134" w14:textId="77777777" w:rsidR="00DC0BCD" w:rsidRDefault="00DC0BCD">
      <w:r>
        <w:separator/>
      </w:r>
    </w:p>
  </w:footnote>
  <w:footnote w:type="continuationSeparator" w:id="0">
    <w:p w14:paraId="6240823E" w14:textId="77777777" w:rsidR="00DC0BCD" w:rsidRDefault="00DC0BCD">
      <w:r>
        <w:continuationSeparator/>
      </w:r>
    </w:p>
  </w:footnote>
  <w:footnote w:type="continuationNotice" w:id="1">
    <w:p w14:paraId="7FB61517" w14:textId="77777777" w:rsidR="00DC0BCD" w:rsidRDefault="00DC0B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4"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9"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7"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DD2180A"/>
    <w:multiLevelType w:val="hybridMultilevel"/>
    <w:tmpl w:val="4E78A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87"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1"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5"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99"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1"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5"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07"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0"/>
  </w:num>
  <w:num w:numId="2" w16cid:durableId="1464886471">
    <w:abstractNumId w:val="0"/>
  </w:num>
  <w:num w:numId="3" w16cid:durableId="6106756">
    <w:abstractNumId w:val="1"/>
  </w:num>
  <w:num w:numId="4" w16cid:durableId="9181927">
    <w:abstractNumId w:val="2"/>
  </w:num>
  <w:num w:numId="5" w16cid:durableId="189296478">
    <w:abstractNumId w:val="104"/>
  </w:num>
  <w:num w:numId="6" w16cid:durableId="216478951">
    <w:abstractNumId w:val="3"/>
  </w:num>
  <w:num w:numId="7" w16cid:durableId="2145732921">
    <w:abstractNumId w:val="4"/>
  </w:num>
  <w:num w:numId="8" w16cid:durableId="910503920">
    <w:abstractNumId w:val="35"/>
  </w:num>
  <w:num w:numId="9" w16cid:durableId="418721023">
    <w:abstractNumId w:val="87"/>
  </w:num>
  <w:num w:numId="10" w16cid:durableId="701636600">
    <w:abstractNumId w:val="64"/>
  </w:num>
  <w:num w:numId="11" w16cid:durableId="1130325448">
    <w:abstractNumId w:val="22"/>
  </w:num>
  <w:num w:numId="12" w16cid:durableId="1997687803">
    <w:abstractNumId w:val="58"/>
  </w:num>
  <w:num w:numId="13" w16cid:durableId="1749767913">
    <w:abstractNumId w:val="94"/>
  </w:num>
  <w:num w:numId="14" w16cid:durableId="1287271592">
    <w:abstractNumId w:val="7"/>
  </w:num>
  <w:num w:numId="15" w16cid:durableId="1065492308">
    <w:abstractNumId w:val="17"/>
  </w:num>
  <w:num w:numId="16" w16cid:durableId="1691565340">
    <w:abstractNumId w:val="49"/>
  </w:num>
  <w:num w:numId="17" w16cid:durableId="1527668550">
    <w:abstractNumId w:val="25"/>
  </w:num>
  <w:num w:numId="18" w16cid:durableId="113863268">
    <w:abstractNumId w:val="13"/>
  </w:num>
  <w:num w:numId="19" w16cid:durableId="659583198">
    <w:abstractNumId w:val="70"/>
  </w:num>
  <w:num w:numId="20" w16cid:durableId="1308317274">
    <w:abstractNumId w:val="44"/>
  </w:num>
  <w:num w:numId="21" w16cid:durableId="1576550474">
    <w:abstractNumId w:val="30"/>
  </w:num>
  <w:num w:numId="22" w16cid:durableId="235358636">
    <w:abstractNumId w:val="46"/>
  </w:num>
  <w:num w:numId="23" w16cid:durableId="97602813">
    <w:abstractNumId w:val="84"/>
  </w:num>
  <w:num w:numId="24" w16cid:durableId="710617151">
    <w:abstractNumId w:val="86"/>
  </w:num>
  <w:num w:numId="25" w16cid:durableId="1384014814">
    <w:abstractNumId w:val="45"/>
  </w:num>
  <w:num w:numId="26" w16cid:durableId="912855578">
    <w:abstractNumId w:val="6"/>
  </w:num>
  <w:num w:numId="27" w16cid:durableId="1431848407">
    <w:abstractNumId w:val="89"/>
  </w:num>
  <w:num w:numId="28" w16cid:durableId="1499610725">
    <w:abstractNumId w:val="8"/>
  </w:num>
  <w:num w:numId="29" w16cid:durableId="1731878760">
    <w:abstractNumId w:val="81"/>
  </w:num>
  <w:num w:numId="30" w16cid:durableId="1642735486">
    <w:abstractNumId w:val="63"/>
  </w:num>
  <w:num w:numId="31" w16cid:durableId="49812754">
    <w:abstractNumId w:val="24"/>
  </w:num>
  <w:num w:numId="32" w16cid:durableId="1123622218">
    <w:abstractNumId w:val="83"/>
  </w:num>
  <w:num w:numId="33" w16cid:durableId="1913348842">
    <w:abstractNumId w:val="96"/>
  </w:num>
  <w:num w:numId="34" w16cid:durableId="616252452">
    <w:abstractNumId w:val="77"/>
  </w:num>
  <w:num w:numId="35" w16cid:durableId="1878852805">
    <w:abstractNumId w:val="52"/>
  </w:num>
  <w:num w:numId="36" w16cid:durableId="486896589">
    <w:abstractNumId w:val="60"/>
  </w:num>
  <w:num w:numId="37" w16cid:durableId="279000458">
    <w:abstractNumId w:val="50"/>
  </w:num>
  <w:num w:numId="38" w16cid:durableId="2066174909">
    <w:abstractNumId w:val="93"/>
  </w:num>
  <w:num w:numId="39" w16cid:durableId="1625572420">
    <w:abstractNumId w:val="40"/>
  </w:num>
  <w:num w:numId="40" w16cid:durableId="194776442">
    <w:abstractNumId w:val="102"/>
  </w:num>
  <w:num w:numId="41" w16cid:durableId="1049039292">
    <w:abstractNumId w:val="9"/>
  </w:num>
  <w:num w:numId="42" w16cid:durableId="1748335123">
    <w:abstractNumId w:val="105"/>
  </w:num>
  <w:num w:numId="43" w16cid:durableId="324863305">
    <w:abstractNumId w:val="103"/>
  </w:num>
  <w:num w:numId="44" w16cid:durableId="87776830">
    <w:abstractNumId w:val="55"/>
  </w:num>
  <w:num w:numId="45" w16cid:durableId="116878813">
    <w:abstractNumId w:val="5"/>
  </w:num>
  <w:num w:numId="46" w16cid:durableId="1556234868">
    <w:abstractNumId w:val="32"/>
  </w:num>
  <w:num w:numId="47" w16cid:durableId="1344823590">
    <w:abstractNumId w:val="66"/>
  </w:num>
  <w:num w:numId="48" w16cid:durableId="49882736">
    <w:abstractNumId w:val="57"/>
  </w:num>
  <w:num w:numId="49" w16cid:durableId="749424918">
    <w:abstractNumId w:val="107"/>
  </w:num>
  <w:num w:numId="50" w16cid:durableId="351305233">
    <w:abstractNumId w:val="39"/>
  </w:num>
  <w:num w:numId="51" w16cid:durableId="2141918983">
    <w:abstractNumId w:val="26"/>
  </w:num>
  <w:num w:numId="52" w16cid:durableId="2018117002">
    <w:abstractNumId w:val="33"/>
  </w:num>
  <w:num w:numId="53" w16cid:durableId="291324115">
    <w:abstractNumId w:val="73"/>
  </w:num>
  <w:num w:numId="54" w16cid:durableId="1799448085">
    <w:abstractNumId w:val="98"/>
  </w:num>
  <w:num w:numId="55" w16cid:durableId="463668016">
    <w:abstractNumId w:val="88"/>
  </w:num>
  <w:num w:numId="56" w16cid:durableId="1997105538">
    <w:abstractNumId w:val="62"/>
  </w:num>
  <w:num w:numId="57" w16cid:durableId="965549377">
    <w:abstractNumId w:val="101"/>
  </w:num>
  <w:num w:numId="58" w16cid:durableId="38669279">
    <w:abstractNumId w:val="18"/>
  </w:num>
  <w:num w:numId="59" w16cid:durableId="1349714082">
    <w:abstractNumId w:val="78"/>
  </w:num>
  <w:num w:numId="60" w16cid:durableId="735905483">
    <w:abstractNumId w:val="75"/>
  </w:num>
  <w:num w:numId="61" w16cid:durableId="749082821">
    <w:abstractNumId w:val="51"/>
  </w:num>
  <w:num w:numId="62" w16cid:durableId="1025012730">
    <w:abstractNumId w:val="10"/>
  </w:num>
  <w:num w:numId="63" w16cid:durableId="1496607560">
    <w:abstractNumId w:val="56"/>
  </w:num>
  <w:num w:numId="64" w16cid:durableId="1776901223">
    <w:abstractNumId w:val="47"/>
  </w:num>
  <w:num w:numId="65" w16cid:durableId="284581932">
    <w:abstractNumId w:val="72"/>
  </w:num>
  <w:num w:numId="66" w16cid:durableId="367027988">
    <w:abstractNumId w:val="69"/>
  </w:num>
  <w:num w:numId="67" w16cid:durableId="1409307424">
    <w:abstractNumId w:val="19"/>
  </w:num>
  <w:num w:numId="68" w16cid:durableId="1999528796">
    <w:abstractNumId w:val="11"/>
  </w:num>
  <w:num w:numId="69" w16cid:durableId="1645889120">
    <w:abstractNumId w:val="38"/>
  </w:num>
  <w:num w:numId="70" w16cid:durableId="1767649369">
    <w:abstractNumId w:val="15"/>
  </w:num>
  <w:num w:numId="71" w16cid:durableId="818034850">
    <w:abstractNumId w:val="14"/>
  </w:num>
  <w:num w:numId="72" w16cid:durableId="1330791886">
    <w:abstractNumId w:val="43"/>
  </w:num>
  <w:num w:numId="73" w16cid:durableId="1603295543">
    <w:abstractNumId w:val="21"/>
  </w:num>
  <w:num w:numId="74" w16cid:durableId="1568303498">
    <w:abstractNumId w:val="36"/>
  </w:num>
  <w:num w:numId="75" w16cid:durableId="107507505">
    <w:abstractNumId w:val="92"/>
  </w:num>
  <w:num w:numId="76" w16cid:durableId="1314330107">
    <w:abstractNumId w:val="99"/>
  </w:num>
  <w:num w:numId="77" w16cid:durableId="1278179100">
    <w:abstractNumId w:val="59"/>
  </w:num>
  <w:num w:numId="78" w16cid:durableId="1475440592">
    <w:abstractNumId w:val="71"/>
  </w:num>
  <w:num w:numId="79" w16cid:durableId="572588627">
    <w:abstractNumId w:val="90"/>
  </w:num>
  <w:num w:numId="80" w16cid:durableId="1603494346">
    <w:abstractNumId w:val="76"/>
  </w:num>
  <w:num w:numId="81" w16cid:durableId="437483292">
    <w:abstractNumId w:val="54"/>
  </w:num>
  <w:num w:numId="82" w16cid:durableId="315570348">
    <w:abstractNumId w:val="85"/>
  </w:num>
  <w:num w:numId="83" w16cid:durableId="1655446843">
    <w:abstractNumId w:val="23"/>
  </w:num>
  <w:num w:numId="84" w16cid:durableId="266356922">
    <w:abstractNumId w:val="61"/>
  </w:num>
  <w:num w:numId="85" w16cid:durableId="50422451">
    <w:abstractNumId w:val="53"/>
  </w:num>
  <w:num w:numId="86" w16cid:durableId="2121677641">
    <w:abstractNumId w:val="16"/>
  </w:num>
  <w:num w:numId="87" w16cid:durableId="1392994229">
    <w:abstractNumId w:val="67"/>
  </w:num>
  <w:num w:numId="88" w16cid:durableId="326708783">
    <w:abstractNumId w:val="97"/>
  </w:num>
  <w:num w:numId="89" w16cid:durableId="1268467111">
    <w:abstractNumId w:val="79"/>
  </w:num>
  <w:num w:numId="90" w16cid:durableId="1454900793">
    <w:abstractNumId w:val="95"/>
  </w:num>
  <w:num w:numId="91" w16cid:durableId="658921337">
    <w:abstractNumId w:val="31"/>
  </w:num>
  <w:num w:numId="92" w16cid:durableId="694233541">
    <w:abstractNumId w:val="37"/>
  </w:num>
  <w:num w:numId="93" w16cid:durableId="467861953">
    <w:abstractNumId w:val="20"/>
  </w:num>
  <w:num w:numId="94" w16cid:durableId="493423518">
    <w:abstractNumId w:val="28"/>
  </w:num>
  <w:num w:numId="95" w16cid:durableId="1773739914">
    <w:abstractNumId w:val="34"/>
  </w:num>
  <w:num w:numId="96" w16cid:durableId="1975911002">
    <w:abstractNumId w:val="80"/>
  </w:num>
  <w:num w:numId="97" w16cid:durableId="908347982">
    <w:abstractNumId w:val="74"/>
  </w:num>
  <w:num w:numId="98" w16cid:durableId="901209985">
    <w:abstractNumId w:val="41"/>
  </w:num>
  <w:num w:numId="99" w16cid:durableId="1291591245">
    <w:abstractNumId w:val="42"/>
  </w:num>
  <w:num w:numId="100" w16cid:durableId="1258097345">
    <w:abstractNumId w:val="48"/>
  </w:num>
  <w:num w:numId="101" w16cid:durableId="353964978">
    <w:abstractNumId w:val="65"/>
  </w:num>
  <w:num w:numId="102" w16cid:durableId="195167108">
    <w:abstractNumId w:val="12"/>
  </w:num>
  <w:num w:numId="103" w16cid:durableId="2009556771">
    <w:abstractNumId w:val="106"/>
  </w:num>
  <w:num w:numId="104" w16cid:durableId="1658415728">
    <w:abstractNumId w:val="27"/>
  </w:num>
  <w:num w:numId="105" w16cid:durableId="821888181">
    <w:abstractNumId w:val="68"/>
  </w:num>
  <w:num w:numId="106" w16cid:durableId="877666121">
    <w:abstractNumId w:val="91"/>
  </w:num>
  <w:num w:numId="107" w16cid:durableId="498424604">
    <w:abstractNumId w:val="29"/>
  </w:num>
  <w:num w:numId="108" w16cid:durableId="1758331206">
    <w:abstractNumId w:val="108"/>
  </w:num>
  <w:num w:numId="109" w16cid:durableId="1145318221">
    <w:abstractNumId w:val="8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2E0"/>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6E"/>
    <w:rsid w:val="00096985"/>
    <w:rsid w:val="000969CF"/>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14D3"/>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3555"/>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253"/>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6132"/>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3529"/>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5199"/>
    <w:rsid w:val="002B662C"/>
    <w:rsid w:val="002B664C"/>
    <w:rsid w:val="002B6D85"/>
    <w:rsid w:val="002B6FB4"/>
    <w:rsid w:val="002B6FED"/>
    <w:rsid w:val="002B787C"/>
    <w:rsid w:val="002B7D3A"/>
    <w:rsid w:val="002C05B6"/>
    <w:rsid w:val="002C1430"/>
    <w:rsid w:val="002C1D5A"/>
    <w:rsid w:val="002C20CB"/>
    <w:rsid w:val="002C2613"/>
    <w:rsid w:val="002C2775"/>
    <w:rsid w:val="002C30AA"/>
    <w:rsid w:val="002C3321"/>
    <w:rsid w:val="002C3B4D"/>
    <w:rsid w:val="002C3C6A"/>
    <w:rsid w:val="002C4746"/>
    <w:rsid w:val="002C491B"/>
    <w:rsid w:val="002C7672"/>
    <w:rsid w:val="002D113B"/>
    <w:rsid w:val="002D11F3"/>
    <w:rsid w:val="002D1892"/>
    <w:rsid w:val="002D4E3C"/>
    <w:rsid w:val="002D54B3"/>
    <w:rsid w:val="002D5DC3"/>
    <w:rsid w:val="002D649E"/>
    <w:rsid w:val="002D650C"/>
    <w:rsid w:val="002D7316"/>
    <w:rsid w:val="002E0ADE"/>
    <w:rsid w:val="002E1272"/>
    <w:rsid w:val="002E1777"/>
    <w:rsid w:val="002E25B8"/>
    <w:rsid w:val="002E2879"/>
    <w:rsid w:val="002E3314"/>
    <w:rsid w:val="002E3B6B"/>
    <w:rsid w:val="002E40B7"/>
    <w:rsid w:val="002E42E1"/>
    <w:rsid w:val="002E4EBD"/>
    <w:rsid w:val="002E4FB2"/>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04"/>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691"/>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6DD0"/>
    <w:rsid w:val="003D7455"/>
    <w:rsid w:val="003D75BF"/>
    <w:rsid w:val="003D7853"/>
    <w:rsid w:val="003D7B5C"/>
    <w:rsid w:val="003E0705"/>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28D"/>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D6A"/>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571"/>
    <w:rsid w:val="006D26D3"/>
    <w:rsid w:val="006D2919"/>
    <w:rsid w:val="006D2BB8"/>
    <w:rsid w:val="006D3C88"/>
    <w:rsid w:val="006D4223"/>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9A3"/>
    <w:rsid w:val="00711C88"/>
    <w:rsid w:val="0071428E"/>
    <w:rsid w:val="007143FA"/>
    <w:rsid w:val="00714651"/>
    <w:rsid w:val="007158D8"/>
    <w:rsid w:val="00715B05"/>
    <w:rsid w:val="0071651D"/>
    <w:rsid w:val="007169BC"/>
    <w:rsid w:val="007173DF"/>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37A8E"/>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D01"/>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46E8"/>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238"/>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2667"/>
    <w:rsid w:val="00A2310F"/>
    <w:rsid w:val="00A23499"/>
    <w:rsid w:val="00A2382A"/>
    <w:rsid w:val="00A243E6"/>
    <w:rsid w:val="00A2472B"/>
    <w:rsid w:val="00A24960"/>
    <w:rsid w:val="00A24C81"/>
    <w:rsid w:val="00A2511D"/>
    <w:rsid w:val="00A25617"/>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08C7"/>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2F7"/>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AD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1D9"/>
    <w:rsid w:val="00C076B1"/>
    <w:rsid w:val="00C0771B"/>
    <w:rsid w:val="00C07D51"/>
    <w:rsid w:val="00C11276"/>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21297"/>
    <w:rsid w:val="00C21B93"/>
    <w:rsid w:val="00C2320B"/>
    <w:rsid w:val="00C23A93"/>
    <w:rsid w:val="00C24650"/>
    <w:rsid w:val="00C25583"/>
    <w:rsid w:val="00C2584A"/>
    <w:rsid w:val="00C261EE"/>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5BA"/>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92D"/>
    <w:rsid w:val="00D40334"/>
    <w:rsid w:val="00D41F1D"/>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A20"/>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AC6"/>
    <w:rsid w:val="00D82CAB"/>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0BCD"/>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4DE"/>
    <w:rsid w:val="00E566E0"/>
    <w:rsid w:val="00E56EDD"/>
    <w:rsid w:val="00E5733D"/>
    <w:rsid w:val="00E577BE"/>
    <w:rsid w:val="00E601DB"/>
    <w:rsid w:val="00E60527"/>
    <w:rsid w:val="00E60BB9"/>
    <w:rsid w:val="00E61600"/>
    <w:rsid w:val="00E61666"/>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7CF"/>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1CB1"/>
    <w:rsid w:val="00F12653"/>
    <w:rsid w:val="00F12C4F"/>
    <w:rsid w:val="00F136C7"/>
    <w:rsid w:val="00F13C89"/>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58B"/>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084"/>
    <w:rsid w:val="00FA03D0"/>
    <w:rsid w:val="00FA04E7"/>
    <w:rsid w:val="00FA0893"/>
    <w:rsid w:val="00FA0C1B"/>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D41F1D"/>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1878</TotalTime>
  <Pages>6</Pages>
  <Words>2225</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92</cp:revision>
  <dcterms:created xsi:type="dcterms:W3CDTF">2025-03-14T09:06:00Z</dcterms:created>
  <dcterms:modified xsi:type="dcterms:W3CDTF">2025-11-06T16:44:00Z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